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D01738">
        <w:rPr>
          <w:rFonts w:eastAsia="MS Mincho"/>
          <w:bCs/>
          <w:sz w:val="40"/>
          <w:szCs w:val="40"/>
        </w:rPr>
        <w:t>2</w:t>
      </w:r>
      <w:r w:rsidR="009B4E06">
        <w:rPr>
          <w:rFonts w:eastAsia="MS Mincho"/>
          <w:bCs/>
          <w:sz w:val="40"/>
          <w:szCs w:val="40"/>
        </w:rPr>
        <w:t>5</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252534">
      <w:pPr>
        <w:ind w:left="5670" w:firstLine="284"/>
        <w:rPr>
          <w:bCs/>
        </w:rPr>
      </w:pPr>
      <w:r w:rsidRPr="00950BC2">
        <w:rPr>
          <w:bCs/>
        </w:rPr>
        <w:t xml:space="preserve">Председатель </w:t>
      </w:r>
    </w:p>
    <w:p w:rsidR="00F84EA6" w:rsidRPr="00950BC2" w:rsidRDefault="00F84EA6" w:rsidP="00252534">
      <w:pPr>
        <w:ind w:left="5670" w:firstLine="284"/>
        <w:rPr>
          <w:bCs/>
        </w:rPr>
      </w:pPr>
      <w:r w:rsidRPr="00950BC2">
        <w:rPr>
          <w:bCs/>
        </w:rPr>
        <w:t xml:space="preserve">Конкурсной комиссии </w:t>
      </w:r>
    </w:p>
    <w:p w:rsidR="00F84EA6" w:rsidRPr="00950BC2" w:rsidRDefault="00F84EA6" w:rsidP="00252534">
      <w:pPr>
        <w:ind w:left="5670" w:firstLine="284"/>
        <w:rPr>
          <w:bCs/>
        </w:rPr>
      </w:pPr>
      <w:r w:rsidRPr="00950BC2">
        <w:rPr>
          <w:bCs/>
        </w:rPr>
        <w:t>АО «Дальгипротранс»</w:t>
      </w:r>
    </w:p>
    <w:p w:rsidR="00F84EA6" w:rsidRPr="00950BC2" w:rsidRDefault="00F84EA6" w:rsidP="00252534">
      <w:pPr>
        <w:ind w:left="5670" w:firstLine="284"/>
        <w:rPr>
          <w:bCs/>
        </w:rPr>
      </w:pPr>
    </w:p>
    <w:p w:rsidR="00F84EA6" w:rsidRPr="00950BC2" w:rsidRDefault="00F84EA6" w:rsidP="00252534">
      <w:pPr>
        <w:ind w:left="5670" w:firstLine="284"/>
        <w:rPr>
          <w:bCs/>
        </w:rPr>
      </w:pPr>
      <w:r w:rsidRPr="00950BC2">
        <w:rPr>
          <w:bCs/>
        </w:rPr>
        <w:t xml:space="preserve">_________________ </w:t>
      </w:r>
      <w:r w:rsidRPr="00B40E38">
        <w:rPr>
          <w:bCs/>
          <w:color w:val="FFFFFF" w:themeColor="background1"/>
        </w:rPr>
        <w:t>И.В.</w:t>
      </w:r>
      <w:r w:rsidR="00704AA3" w:rsidRPr="00B40E38">
        <w:rPr>
          <w:bCs/>
          <w:color w:val="FFFFFF" w:themeColor="background1"/>
        </w:rPr>
        <w:t xml:space="preserve"> </w:t>
      </w:r>
      <w:r w:rsidRPr="00B40E38">
        <w:rPr>
          <w:bCs/>
          <w:color w:val="FFFFFF" w:themeColor="background1"/>
        </w:rPr>
        <w:t>Бадяев</w:t>
      </w:r>
    </w:p>
    <w:p w:rsidR="0075567A" w:rsidRPr="00950BC2" w:rsidRDefault="0075567A" w:rsidP="00252534">
      <w:pPr>
        <w:ind w:left="5812" w:firstLine="284"/>
        <w:rPr>
          <w:bCs/>
        </w:rPr>
      </w:pPr>
    </w:p>
    <w:p w:rsidR="0075567A" w:rsidRDefault="0075567A" w:rsidP="00252534">
      <w:pPr>
        <w:ind w:left="5812" w:firstLine="284"/>
        <w:rPr>
          <w:bCs/>
        </w:rPr>
      </w:pPr>
      <w:r w:rsidRPr="00800417">
        <w:rPr>
          <w:bCs/>
        </w:rPr>
        <w:t>«___» ____________  202</w:t>
      </w:r>
      <w:r w:rsidR="004B38C7">
        <w:rPr>
          <w:bCs/>
        </w:rPr>
        <w:t>5</w:t>
      </w:r>
      <w:r w:rsidRPr="00800417">
        <w:rPr>
          <w:bCs/>
        </w:rPr>
        <w:t xml:space="preserve"> г.</w:t>
      </w:r>
    </w:p>
    <w:p w:rsidR="00C938C9" w:rsidRDefault="00C938C9" w:rsidP="0075567A">
      <w:pPr>
        <w:ind w:left="5812"/>
        <w:rPr>
          <w:bCs/>
        </w:rPr>
      </w:pPr>
    </w:p>
    <w:p w:rsidR="001B0AA9" w:rsidRPr="0004668C" w:rsidRDefault="00CB4434" w:rsidP="009263DD">
      <w:pPr>
        <w:pStyle w:val="13"/>
        <w:spacing w:before="0" w:after="0"/>
        <w:ind w:left="360"/>
        <w:jc w:val="center"/>
        <w:rPr>
          <w:rFonts w:ascii="Times New Roman" w:hAnsi="Times New Roman" w:cs="Times New Roman"/>
          <w:sz w:val="24"/>
          <w:szCs w:val="24"/>
        </w:rPr>
      </w:pPr>
      <w:r w:rsidRPr="0004668C">
        <w:rPr>
          <w:rFonts w:ascii="Times New Roman" w:hAnsi="Times New Roman" w:cs="Times New Roman"/>
          <w:sz w:val="24"/>
          <w:szCs w:val="24"/>
        </w:rPr>
        <w:t xml:space="preserve"> </w:t>
      </w:r>
      <w:r w:rsidR="00BB3B8B" w:rsidRPr="0004668C">
        <w:rPr>
          <w:rFonts w:ascii="Times New Roman" w:hAnsi="Times New Roman" w:cs="Times New Roman"/>
          <w:sz w:val="24"/>
          <w:szCs w:val="24"/>
        </w:rPr>
        <w:t>1</w:t>
      </w:r>
      <w:r w:rsidR="00212509" w:rsidRPr="0004668C">
        <w:rPr>
          <w:rFonts w:ascii="Times New Roman" w:hAnsi="Times New Roman" w:cs="Times New Roman"/>
          <w:sz w:val="24"/>
          <w:szCs w:val="24"/>
        </w:rPr>
        <w:t>.</w:t>
      </w:r>
      <w:r w:rsidR="009263DD" w:rsidRPr="0004668C">
        <w:rPr>
          <w:rFonts w:ascii="Times New Roman" w:hAnsi="Times New Roman" w:cs="Times New Roman"/>
          <w:sz w:val="24"/>
          <w:szCs w:val="24"/>
        </w:rPr>
        <w:t xml:space="preserve">  </w:t>
      </w:r>
      <w:r w:rsidRPr="0004668C">
        <w:rPr>
          <w:rFonts w:ascii="Times New Roman" w:hAnsi="Times New Roman" w:cs="Times New Roman"/>
          <w:sz w:val="24"/>
          <w:szCs w:val="24"/>
        </w:rPr>
        <w:t xml:space="preserve"> </w:t>
      </w:r>
      <w:r w:rsidR="00625FBB" w:rsidRPr="0004668C">
        <w:rPr>
          <w:rFonts w:ascii="Times New Roman" w:hAnsi="Times New Roman" w:cs="Times New Roman"/>
          <w:sz w:val="24"/>
          <w:szCs w:val="24"/>
        </w:rPr>
        <w:t xml:space="preserve">Условия проведения </w:t>
      </w:r>
      <w:r w:rsidR="00877343" w:rsidRPr="0004668C">
        <w:rPr>
          <w:rFonts w:ascii="Times New Roman" w:hAnsi="Times New Roman" w:cs="Times New Roman"/>
          <w:sz w:val="24"/>
          <w:szCs w:val="24"/>
        </w:rPr>
        <w:t>запроса котировок</w:t>
      </w:r>
    </w:p>
    <w:p w:rsidR="001613EE" w:rsidRPr="0004668C" w:rsidRDefault="001613EE" w:rsidP="001613EE"/>
    <w:p w:rsidR="001B0AA9" w:rsidRPr="0004668C" w:rsidRDefault="009263DD" w:rsidP="00464A7C">
      <w:pPr>
        <w:pStyle w:val="20"/>
        <w:spacing w:before="0" w:after="0"/>
        <w:ind w:left="568"/>
        <w:jc w:val="both"/>
        <w:rPr>
          <w:sz w:val="24"/>
          <w:szCs w:val="24"/>
        </w:rPr>
      </w:pPr>
      <w:r w:rsidRPr="0004668C">
        <w:rPr>
          <w:rFonts w:ascii="Times New Roman" w:hAnsi="Times New Roman" w:cs="Times New Roman"/>
          <w:i w:val="0"/>
          <w:sz w:val="24"/>
          <w:szCs w:val="24"/>
        </w:rPr>
        <w:t xml:space="preserve">  1</w:t>
      </w:r>
      <w:r w:rsidR="00BB3B8B" w:rsidRPr="0004668C">
        <w:rPr>
          <w:rFonts w:ascii="Times New Roman" w:hAnsi="Times New Roman" w:cs="Times New Roman"/>
          <w:i w:val="0"/>
          <w:sz w:val="24"/>
          <w:szCs w:val="24"/>
        </w:rPr>
        <w:t>.1</w:t>
      </w:r>
      <w:r w:rsidR="00212509" w:rsidRPr="0004668C">
        <w:rPr>
          <w:rFonts w:ascii="Times New Roman" w:hAnsi="Times New Roman" w:cs="Times New Roman"/>
          <w:i w:val="0"/>
          <w:sz w:val="24"/>
          <w:szCs w:val="24"/>
        </w:rPr>
        <w:t>.</w:t>
      </w:r>
      <w:r w:rsidRPr="0004668C">
        <w:rPr>
          <w:rFonts w:ascii="Times New Roman" w:hAnsi="Times New Roman" w:cs="Times New Roman"/>
          <w:i w:val="0"/>
          <w:sz w:val="24"/>
          <w:szCs w:val="24"/>
        </w:rPr>
        <w:t xml:space="preserve">     </w:t>
      </w:r>
      <w:r w:rsidR="00AE56AD" w:rsidRPr="0004668C">
        <w:rPr>
          <w:rFonts w:ascii="Times New Roman" w:hAnsi="Times New Roman" w:cs="Times New Roman"/>
          <w:i w:val="0"/>
          <w:sz w:val="24"/>
          <w:szCs w:val="24"/>
        </w:rPr>
        <w:t xml:space="preserve">Общие условия проведения </w:t>
      </w:r>
      <w:r w:rsidR="00877343" w:rsidRPr="0004668C">
        <w:rPr>
          <w:rFonts w:ascii="Times New Roman" w:hAnsi="Times New Roman" w:cs="Times New Roman"/>
          <w:i w:val="0"/>
          <w:sz w:val="24"/>
          <w:szCs w:val="24"/>
        </w:rPr>
        <w:t>запроса котировок</w:t>
      </w:r>
    </w:p>
    <w:p w:rsidR="00625FBB" w:rsidRPr="0004668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04668C">
        <w:rPr>
          <w:rFonts w:ascii="Times New Roman" w:hAnsi="Times New Roman" w:cs="Times New Roman"/>
          <w:b w:val="0"/>
          <w:sz w:val="24"/>
          <w:szCs w:val="24"/>
        </w:rPr>
        <w:t xml:space="preserve">Сведения о </w:t>
      </w:r>
      <w:r w:rsidR="005F76D7" w:rsidRPr="0004668C">
        <w:rPr>
          <w:rFonts w:ascii="Times New Roman" w:hAnsi="Times New Roman" w:cs="Times New Roman"/>
          <w:b w:val="0"/>
          <w:sz w:val="24"/>
          <w:szCs w:val="24"/>
        </w:rPr>
        <w:t>Заказчик</w:t>
      </w:r>
      <w:r w:rsidRPr="0004668C">
        <w:rPr>
          <w:rFonts w:ascii="Times New Roman" w:hAnsi="Times New Roman" w:cs="Times New Roman"/>
          <w:b w:val="0"/>
          <w:sz w:val="24"/>
          <w:szCs w:val="24"/>
        </w:rPr>
        <w:t>е</w:t>
      </w:r>
    </w:p>
    <w:p w:rsidR="00390B9D" w:rsidRPr="0004668C" w:rsidRDefault="005F76D7" w:rsidP="00650EB9">
      <w:pPr>
        <w:ind w:firstLine="709"/>
        <w:jc w:val="both"/>
        <w:rPr>
          <w:bCs/>
        </w:rPr>
      </w:pPr>
      <w:r w:rsidRPr="0004668C">
        <w:rPr>
          <w:bCs/>
        </w:rPr>
        <w:t>Заказчик</w:t>
      </w:r>
      <w:r w:rsidR="00390B9D" w:rsidRPr="0004668C">
        <w:rPr>
          <w:bCs/>
        </w:rPr>
        <w:t xml:space="preserve"> – АО «</w:t>
      </w:r>
      <w:r w:rsidR="00E06A95" w:rsidRPr="0004668C">
        <w:rPr>
          <w:bCs/>
        </w:rPr>
        <w:t>Дальгипротранс</w:t>
      </w:r>
      <w:r w:rsidR="00390B9D" w:rsidRPr="0004668C">
        <w:rPr>
          <w:bCs/>
        </w:rPr>
        <w:t>»</w:t>
      </w:r>
      <w:r w:rsidR="00ED3E34" w:rsidRPr="0004668C">
        <w:rPr>
          <w:bCs/>
        </w:rPr>
        <w:t>.</w:t>
      </w:r>
    </w:p>
    <w:p w:rsidR="00390B9D" w:rsidRPr="0004668C" w:rsidRDefault="00390B9D" w:rsidP="00650EB9">
      <w:pPr>
        <w:ind w:firstLine="709"/>
        <w:jc w:val="both"/>
        <w:rPr>
          <w:bCs/>
        </w:rPr>
      </w:pPr>
      <w:r w:rsidRPr="0004668C">
        <w:rPr>
          <w:bCs/>
        </w:rPr>
        <w:t>Закупка осуществляется для нужд</w:t>
      </w:r>
      <w:r w:rsidR="00E06A95" w:rsidRPr="0004668C">
        <w:rPr>
          <w:bCs/>
        </w:rPr>
        <w:t xml:space="preserve"> АО «Дальгипротранс»</w:t>
      </w:r>
      <w:r w:rsidR="001137CC" w:rsidRPr="0004668C">
        <w:rPr>
          <w:bCs/>
        </w:rPr>
        <w:t>.</w:t>
      </w:r>
    </w:p>
    <w:p w:rsidR="00123013" w:rsidRPr="0004668C" w:rsidRDefault="00123013" w:rsidP="00123013">
      <w:pPr>
        <w:ind w:firstLine="709"/>
        <w:jc w:val="both"/>
        <w:rPr>
          <w:b/>
          <w:bCs/>
        </w:rPr>
      </w:pPr>
      <w:r w:rsidRPr="0004668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04668C" w:rsidRDefault="00EE1C21" w:rsidP="00EE1C21">
      <w:pPr>
        <w:ind w:firstLine="709"/>
        <w:jc w:val="both"/>
      </w:pPr>
      <w:r w:rsidRPr="0004668C">
        <w:rPr>
          <w:bCs/>
        </w:rPr>
        <w:t xml:space="preserve">Место нахождения </w:t>
      </w:r>
      <w:r w:rsidR="005F76D7" w:rsidRPr="0004668C">
        <w:rPr>
          <w:bCs/>
        </w:rPr>
        <w:t>Заказчик</w:t>
      </w:r>
      <w:r w:rsidRPr="0004668C">
        <w:rPr>
          <w:bCs/>
        </w:rPr>
        <w:t xml:space="preserve">а: </w:t>
      </w:r>
      <w:r w:rsidRPr="0004668C">
        <w:t>680000 г. Хабаровск,</w:t>
      </w:r>
      <w:r w:rsidR="00E06A95" w:rsidRPr="0004668C">
        <w:t xml:space="preserve"> ул. Шеронова 56</w:t>
      </w:r>
      <w:r w:rsidRPr="0004668C">
        <w:t xml:space="preserve">. </w:t>
      </w:r>
    </w:p>
    <w:p w:rsidR="008C1F00" w:rsidRPr="0004668C" w:rsidRDefault="00EE1C21" w:rsidP="00EE1C21">
      <w:pPr>
        <w:ind w:firstLine="709"/>
        <w:jc w:val="both"/>
      </w:pPr>
      <w:r w:rsidRPr="0004668C">
        <w:rPr>
          <w:bCs/>
        </w:rPr>
        <w:t xml:space="preserve">Почтовый адрес </w:t>
      </w:r>
      <w:r w:rsidR="005F76D7" w:rsidRPr="0004668C">
        <w:rPr>
          <w:bCs/>
        </w:rPr>
        <w:t>Заказчик</w:t>
      </w:r>
      <w:r w:rsidRPr="0004668C">
        <w:rPr>
          <w:bCs/>
        </w:rPr>
        <w:t xml:space="preserve">а: </w:t>
      </w:r>
      <w:r w:rsidRPr="0004668C">
        <w:t xml:space="preserve">680000 г. Хабаровск, </w:t>
      </w:r>
      <w:r w:rsidR="00E06A95" w:rsidRPr="0004668C">
        <w:t>ул. Шеронова 56.</w:t>
      </w:r>
    </w:p>
    <w:p w:rsidR="00F647C5" w:rsidRPr="0004668C" w:rsidRDefault="00877343" w:rsidP="00F647C5">
      <w:pPr>
        <w:ind w:firstLine="709"/>
        <w:jc w:val="both"/>
        <w:rPr>
          <w:color w:val="000000" w:themeColor="text1"/>
        </w:rPr>
      </w:pPr>
      <w:r w:rsidRPr="0004668C">
        <w:rPr>
          <w:color w:val="000000" w:themeColor="text1"/>
        </w:rPr>
        <w:t>Контактное лицо</w:t>
      </w:r>
      <w:r w:rsidR="005F507A" w:rsidRPr="0004668C">
        <w:rPr>
          <w:color w:val="000000" w:themeColor="text1"/>
        </w:rPr>
        <w:t xml:space="preserve">: </w:t>
      </w:r>
      <w:r w:rsidR="00950BC2" w:rsidRPr="0004668C">
        <w:rPr>
          <w:color w:val="000000" w:themeColor="text1"/>
        </w:rPr>
        <w:t>Абросова Наталья Владимировна</w:t>
      </w:r>
      <w:r w:rsidR="00F647C5" w:rsidRPr="0004668C">
        <w:rPr>
          <w:color w:val="000000" w:themeColor="text1"/>
        </w:rPr>
        <w:t>.</w:t>
      </w:r>
    </w:p>
    <w:p w:rsidR="00D86013" w:rsidRPr="0004668C" w:rsidRDefault="008C1F00" w:rsidP="00D86013">
      <w:pPr>
        <w:ind w:firstLine="709"/>
        <w:jc w:val="both"/>
        <w:rPr>
          <w:bCs/>
        </w:rPr>
      </w:pPr>
      <w:r w:rsidRPr="0004668C">
        <w:rPr>
          <w:color w:val="000000" w:themeColor="text1"/>
        </w:rPr>
        <w:t>Номер телефона</w:t>
      </w:r>
      <w:r w:rsidR="005F507A" w:rsidRPr="0004668C">
        <w:rPr>
          <w:color w:val="000000" w:themeColor="text1"/>
        </w:rPr>
        <w:t>:</w:t>
      </w:r>
      <w:r w:rsidR="00D72B59" w:rsidRPr="0004668C">
        <w:rPr>
          <w:bCs/>
          <w:i/>
        </w:rPr>
        <w:t xml:space="preserve"> </w:t>
      </w:r>
      <w:r w:rsidR="00D72B59" w:rsidRPr="0004668C">
        <w:rPr>
          <w:bCs/>
        </w:rPr>
        <w:t>8</w:t>
      </w:r>
      <w:r w:rsidR="004521C6" w:rsidRPr="0004668C">
        <w:rPr>
          <w:bCs/>
        </w:rPr>
        <w:t xml:space="preserve"> </w:t>
      </w:r>
      <w:r w:rsidR="00D72B59" w:rsidRPr="0004668C">
        <w:rPr>
          <w:bCs/>
        </w:rPr>
        <w:t>(4212)</w:t>
      </w:r>
      <w:r w:rsidR="00632938" w:rsidRPr="0004668C">
        <w:rPr>
          <w:bCs/>
        </w:rPr>
        <w:t xml:space="preserve"> </w:t>
      </w:r>
      <w:r w:rsidR="00F90AF2" w:rsidRPr="0004668C">
        <w:rPr>
          <w:bCs/>
        </w:rPr>
        <w:t xml:space="preserve">41-81-61, </w:t>
      </w:r>
      <w:r w:rsidR="00D72B59" w:rsidRPr="0004668C">
        <w:rPr>
          <w:bCs/>
        </w:rPr>
        <w:t>23-84-45</w:t>
      </w:r>
      <w:r w:rsidR="00D86013" w:rsidRPr="0004668C">
        <w:rPr>
          <w:bCs/>
        </w:rPr>
        <w:t>.</w:t>
      </w:r>
    </w:p>
    <w:p w:rsidR="00F647C5" w:rsidRPr="0004668C" w:rsidRDefault="00F647C5" w:rsidP="00F647C5">
      <w:pPr>
        <w:ind w:firstLine="709"/>
        <w:jc w:val="both"/>
      </w:pPr>
      <w:r w:rsidRPr="0004668C">
        <w:rPr>
          <w:color w:val="000000" w:themeColor="text1"/>
        </w:rPr>
        <w:t>Адрес</w:t>
      </w:r>
      <w:r w:rsidR="008C1F00" w:rsidRPr="0004668C">
        <w:rPr>
          <w:color w:val="000000" w:themeColor="text1"/>
        </w:rPr>
        <w:t>а</w:t>
      </w:r>
      <w:r w:rsidRPr="0004668C">
        <w:rPr>
          <w:color w:val="000000" w:themeColor="text1"/>
        </w:rPr>
        <w:t xml:space="preserve"> электронной почты</w:t>
      </w:r>
      <w:r w:rsidR="005F507A" w:rsidRPr="0004668C">
        <w:rPr>
          <w:color w:val="000000" w:themeColor="text1"/>
        </w:rPr>
        <w:t xml:space="preserve">: </w:t>
      </w:r>
      <w:hyperlink r:id="rId8" w:history="1">
        <w:r w:rsidR="00704AA3" w:rsidRPr="0004668C">
          <w:rPr>
            <w:rStyle w:val="ab"/>
            <w:bCs/>
            <w:lang w:val="en-US"/>
          </w:rPr>
          <w:t>n</w:t>
        </w:r>
        <w:r w:rsidR="00704AA3" w:rsidRPr="0004668C">
          <w:rPr>
            <w:rStyle w:val="ab"/>
            <w:bCs/>
          </w:rPr>
          <w:t>.</w:t>
        </w:r>
        <w:r w:rsidR="00704AA3" w:rsidRPr="0004668C">
          <w:rPr>
            <w:rStyle w:val="ab"/>
            <w:bCs/>
            <w:lang w:val="en-US"/>
          </w:rPr>
          <w:t>abrosova</w:t>
        </w:r>
        <w:r w:rsidR="00704AA3" w:rsidRPr="0004668C">
          <w:rPr>
            <w:rStyle w:val="ab"/>
            <w:bCs/>
          </w:rPr>
          <w:t>@dgt.ru</w:t>
        </w:r>
      </w:hyperlink>
      <w:r w:rsidR="00704AA3" w:rsidRPr="0004668C">
        <w:rPr>
          <w:bCs/>
        </w:rPr>
        <w:t xml:space="preserve">, </w:t>
      </w:r>
      <w:r w:rsidR="00950BC2" w:rsidRPr="0004668C">
        <w:rPr>
          <w:bCs/>
        </w:rPr>
        <w:t>o.rubtsova@dgt.ru</w:t>
      </w:r>
      <w:r w:rsidR="00704AA3" w:rsidRPr="0004668C">
        <w:rPr>
          <w:bCs/>
        </w:rPr>
        <w:t>.</w:t>
      </w:r>
      <w:r w:rsidR="00950BC2" w:rsidRPr="0004668C">
        <w:rPr>
          <w:bCs/>
        </w:rPr>
        <w:t xml:space="preserve"> </w:t>
      </w:r>
    </w:p>
    <w:p w:rsidR="008A0B6B" w:rsidRPr="0004668C" w:rsidRDefault="008A0B6B" w:rsidP="00F647C5">
      <w:pPr>
        <w:ind w:firstLine="709"/>
        <w:jc w:val="both"/>
      </w:pPr>
    </w:p>
    <w:p w:rsidR="00AE56AD" w:rsidRPr="0004668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04668C">
        <w:rPr>
          <w:rFonts w:ascii="Times New Roman" w:hAnsi="Times New Roman" w:cs="Times New Roman"/>
          <w:b w:val="0"/>
          <w:sz w:val="24"/>
          <w:szCs w:val="24"/>
        </w:rPr>
        <w:t xml:space="preserve">Способ проведения </w:t>
      </w:r>
      <w:r w:rsidR="002D4BD3" w:rsidRPr="0004668C">
        <w:rPr>
          <w:rFonts w:ascii="Times New Roman" w:hAnsi="Times New Roman" w:cs="Times New Roman"/>
          <w:b w:val="0"/>
          <w:sz w:val="24"/>
          <w:szCs w:val="24"/>
        </w:rPr>
        <w:t>закупки</w:t>
      </w:r>
    </w:p>
    <w:p w:rsidR="001B0AA9" w:rsidRPr="0004668C" w:rsidRDefault="00A9582A" w:rsidP="00650EB9">
      <w:pPr>
        <w:ind w:firstLine="709"/>
        <w:jc w:val="both"/>
        <w:rPr>
          <w:bCs/>
        </w:rPr>
      </w:pPr>
      <w:r w:rsidRPr="0004668C">
        <w:rPr>
          <w:bCs/>
        </w:rPr>
        <w:t>Запрос котировок</w:t>
      </w:r>
      <w:r w:rsidR="002D4BD3" w:rsidRPr="0004668C">
        <w:rPr>
          <w:bCs/>
        </w:rPr>
        <w:t xml:space="preserve"> в электронной форме </w:t>
      </w:r>
      <w:r w:rsidR="000023AC" w:rsidRPr="0004668C">
        <w:rPr>
          <w:bCs/>
        </w:rPr>
        <w:t>№</w:t>
      </w:r>
      <w:r w:rsidR="00704AA3" w:rsidRPr="0004668C">
        <w:rPr>
          <w:bCs/>
        </w:rPr>
        <w:t xml:space="preserve"> </w:t>
      </w:r>
      <w:r w:rsidR="00864C0D" w:rsidRPr="0004668C">
        <w:rPr>
          <w:bCs/>
        </w:rPr>
        <w:t>2</w:t>
      </w:r>
      <w:r w:rsidR="009B4E06" w:rsidRPr="0004668C">
        <w:rPr>
          <w:bCs/>
        </w:rPr>
        <w:t>5</w:t>
      </w:r>
      <w:r w:rsidR="000023AC" w:rsidRPr="0004668C">
        <w:rPr>
          <w:bCs/>
        </w:rPr>
        <w:t>/ЗКЦ-ДГТ/2</w:t>
      </w:r>
      <w:r w:rsidR="0098696B" w:rsidRPr="0004668C">
        <w:rPr>
          <w:bCs/>
        </w:rPr>
        <w:t>5</w:t>
      </w:r>
      <w:r w:rsidR="006529D3" w:rsidRPr="0004668C">
        <w:rPr>
          <w:bCs/>
        </w:rPr>
        <w:t xml:space="preserve"> </w:t>
      </w:r>
      <w:r w:rsidR="00E06A95" w:rsidRPr="0004668C">
        <w:rPr>
          <w:bCs/>
        </w:rPr>
        <w:t xml:space="preserve">(далее </w:t>
      </w:r>
      <w:r w:rsidR="009263DD" w:rsidRPr="0004668C">
        <w:rPr>
          <w:bCs/>
        </w:rPr>
        <w:t>–</w:t>
      </w:r>
      <w:r w:rsidR="00E06A95" w:rsidRPr="0004668C">
        <w:rPr>
          <w:bCs/>
        </w:rPr>
        <w:t xml:space="preserve"> </w:t>
      </w:r>
      <w:r w:rsidRPr="0004668C">
        <w:rPr>
          <w:bCs/>
        </w:rPr>
        <w:t>Запрос котировок</w:t>
      </w:r>
      <w:r w:rsidR="00E06A95" w:rsidRPr="0004668C">
        <w:rPr>
          <w:bCs/>
        </w:rPr>
        <w:t>).</w:t>
      </w:r>
    </w:p>
    <w:p w:rsidR="009263DD" w:rsidRPr="0004668C" w:rsidRDefault="009263DD" w:rsidP="00650EB9">
      <w:pPr>
        <w:ind w:firstLine="709"/>
        <w:jc w:val="both"/>
        <w:rPr>
          <w:bCs/>
        </w:rPr>
      </w:pPr>
    </w:p>
    <w:p w:rsidR="002E00B0" w:rsidRPr="0004668C" w:rsidRDefault="008A5FFD" w:rsidP="00864C0D">
      <w:pPr>
        <w:pStyle w:val="30"/>
        <w:numPr>
          <w:ilvl w:val="1"/>
          <w:numId w:val="1"/>
        </w:numPr>
        <w:spacing w:before="0" w:after="0"/>
        <w:ind w:left="0" w:firstLine="709"/>
        <w:jc w:val="both"/>
        <w:rPr>
          <w:rFonts w:ascii="Times New Roman" w:eastAsia="Calibri" w:hAnsi="Times New Roman" w:cs="Times New Roman"/>
          <w:b w:val="0"/>
          <w:sz w:val="24"/>
          <w:szCs w:val="24"/>
          <w:lang w:eastAsia="en-US"/>
        </w:rPr>
      </w:pPr>
      <w:r w:rsidRPr="0004668C">
        <w:rPr>
          <w:rFonts w:ascii="Times New Roman" w:hAnsi="Times New Roman" w:cs="Times New Roman"/>
          <w:b w:val="0"/>
          <w:sz w:val="24"/>
          <w:szCs w:val="24"/>
        </w:rPr>
        <w:t xml:space="preserve">Предмет </w:t>
      </w:r>
      <w:r w:rsidR="00A9582A" w:rsidRPr="0004668C">
        <w:rPr>
          <w:rFonts w:ascii="Times New Roman" w:hAnsi="Times New Roman" w:cs="Times New Roman"/>
          <w:b w:val="0"/>
          <w:sz w:val="24"/>
          <w:szCs w:val="24"/>
        </w:rPr>
        <w:t xml:space="preserve">запроса </w:t>
      </w:r>
      <w:r w:rsidR="006C56A4" w:rsidRPr="0004668C">
        <w:rPr>
          <w:rFonts w:ascii="Times New Roman" w:hAnsi="Times New Roman" w:cs="Times New Roman"/>
          <w:b w:val="0"/>
          <w:sz w:val="24"/>
          <w:szCs w:val="24"/>
        </w:rPr>
        <w:t xml:space="preserve">котировок на право заключения договора на </w:t>
      </w:r>
      <w:r w:rsidR="00864C0D" w:rsidRPr="0004668C">
        <w:rPr>
          <w:rFonts w:ascii="Times New Roman" w:hAnsi="Times New Roman" w:cs="Times New Roman"/>
          <w:b w:val="0"/>
          <w:sz w:val="24"/>
          <w:szCs w:val="24"/>
        </w:rPr>
        <w:t>выполнение работ по изданию юбилейной книги к 90-летию АО "Дальгипротранс"</w:t>
      </w:r>
      <w:r w:rsidR="00864C0D" w:rsidRPr="0004668C">
        <w:rPr>
          <w:rFonts w:ascii="Times New Roman" w:eastAsia="Calibri" w:hAnsi="Times New Roman" w:cs="Times New Roman"/>
          <w:b w:val="0"/>
          <w:sz w:val="24"/>
          <w:szCs w:val="24"/>
        </w:rPr>
        <w:t xml:space="preserve"> </w:t>
      </w:r>
      <w:r w:rsidR="009E018D" w:rsidRPr="0004668C">
        <w:rPr>
          <w:rFonts w:ascii="Times New Roman" w:eastAsia="Calibri" w:hAnsi="Times New Roman" w:cs="Times New Roman"/>
          <w:b w:val="0"/>
          <w:sz w:val="24"/>
          <w:szCs w:val="24"/>
          <w:lang w:eastAsia="en-US"/>
        </w:rPr>
        <w:t xml:space="preserve">(далее – </w:t>
      </w:r>
      <w:r w:rsidR="001E06AB" w:rsidRPr="0004668C">
        <w:rPr>
          <w:rFonts w:ascii="Times New Roman" w:eastAsia="Calibri" w:hAnsi="Times New Roman" w:cs="Times New Roman"/>
          <w:b w:val="0"/>
          <w:sz w:val="24"/>
          <w:szCs w:val="24"/>
          <w:lang w:eastAsia="en-US"/>
        </w:rPr>
        <w:t>Работы</w:t>
      </w:r>
      <w:r w:rsidR="009E018D" w:rsidRPr="0004668C">
        <w:rPr>
          <w:rFonts w:ascii="Times New Roman" w:eastAsia="Calibri" w:hAnsi="Times New Roman" w:cs="Times New Roman"/>
          <w:b w:val="0"/>
          <w:sz w:val="24"/>
          <w:szCs w:val="24"/>
          <w:lang w:eastAsia="en-US"/>
        </w:rPr>
        <w:t>)</w:t>
      </w:r>
      <w:r w:rsidR="00476696" w:rsidRPr="0004668C">
        <w:rPr>
          <w:rFonts w:ascii="Times New Roman" w:eastAsia="Calibri" w:hAnsi="Times New Roman" w:cs="Times New Roman"/>
          <w:b w:val="0"/>
          <w:sz w:val="24"/>
          <w:szCs w:val="24"/>
          <w:lang w:eastAsia="en-US"/>
        </w:rPr>
        <w:t>.</w:t>
      </w:r>
    </w:p>
    <w:p w:rsidR="001E1862" w:rsidRPr="0004668C" w:rsidRDefault="001E1862" w:rsidP="00E932CE">
      <w:pPr>
        <w:ind w:firstLine="709"/>
        <w:jc w:val="both"/>
      </w:pPr>
    </w:p>
    <w:p w:rsidR="00AE56AD" w:rsidRPr="0004668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04668C">
        <w:rPr>
          <w:rFonts w:ascii="Times New Roman" w:hAnsi="Times New Roman" w:cs="Times New Roman"/>
          <w:b w:val="0"/>
          <w:sz w:val="24"/>
          <w:szCs w:val="24"/>
        </w:rPr>
        <w:t>Особенности у</w:t>
      </w:r>
      <w:r w:rsidR="008A5FFD" w:rsidRPr="0004668C">
        <w:rPr>
          <w:rFonts w:ascii="Times New Roman" w:hAnsi="Times New Roman" w:cs="Times New Roman"/>
          <w:b w:val="0"/>
          <w:sz w:val="24"/>
          <w:szCs w:val="24"/>
        </w:rPr>
        <w:t>част</w:t>
      </w:r>
      <w:r w:rsidRPr="0004668C">
        <w:rPr>
          <w:rFonts w:ascii="Times New Roman" w:hAnsi="Times New Roman" w:cs="Times New Roman"/>
          <w:b w:val="0"/>
          <w:sz w:val="24"/>
          <w:szCs w:val="24"/>
        </w:rPr>
        <w:t>ия</w:t>
      </w:r>
    </w:p>
    <w:p w:rsidR="00A9582A" w:rsidRPr="0004668C" w:rsidRDefault="002E0C8E" w:rsidP="00A9582A">
      <w:pPr>
        <w:ind w:firstLine="709"/>
        <w:jc w:val="both"/>
        <w:rPr>
          <w:bCs/>
          <w:i/>
        </w:rPr>
      </w:pPr>
      <w:r w:rsidRPr="0004668C">
        <w:rPr>
          <w:bCs/>
        </w:rPr>
        <w:t>Особ</w:t>
      </w:r>
      <w:r w:rsidR="007A47E6" w:rsidRPr="0004668C">
        <w:rPr>
          <w:bCs/>
        </w:rPr>
        <w:t>енности</w:t>
      </w:r>
      <w:r w:rsidRPr="0004668C">
        <w:rPr>
          <w:bCs/>
        </w:rPr>
        <w:t xml:space="preserve"> участия в </w:t>
      </w:r>
      <w:r w:rsidR="00A9582A" w:rsidRPr="0004668C">
        <w:rPr>
          <w:bCs/>
        </w:rPr>
        <w:t xml:space="preserve">запросе котировок </w:t>
      </w:r>
      <w:r w:rsidR="00716F74" w:rsidRPr="0004668C">
        <w:rPr>
          <w:bCs/>
        </w:rPr>
        <w:t>не предусмотрены</w:t>
      </w:r>
      <w:r w:rsidR="00EC464A" w:rsidRPr="0004668C">
        <w:rPr>
          <w:bCs/>
        </w:rPr>
        <w:t>.</w:t>
      </w:r>
    </w:p>
    <w:p w:rsidR="001B0AA9" w:rsidRPr="0004668C" w:rsidRDefault="001B0AA9" w:rsidP="00650EB9">
      <w:pPr>
        <w:ind w:firstLine="709"/>
        <w:jc w:val="both"/>
      </w:pPr>
    </w:p>
    <w:p w:rsidR="00AE56AD" w:rsidRPr="0004668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04668C">
        <w:rPr>
          <w:rFonts w:ascii="Times New Roman" w:hAnsi="Times New Roman" w:cs="Times New Roman"/>
          <w:b w:val="0"/>
          <w:sz w:val="24"/>
          <w:szCs w:val="24"/>
        </w:rPr>
        <w:t>Антидемпинговые меры.</w:t>
      </w:r>
    </w:p>
    <w:p w:rsidR="006D5223" w:rsidRPr="0004668C" w:rsidRDefault="00A9582A" w:rsidP="00716F74">
      <w:pPr>
        <w:ind w:firstLine="709"/>
        <w:jc w:val="both"/>
        <w:rPr>
          <w:bCs/>
        </w:rPr>
      </w:pPr>
      <w:r w:rsidRPr="0004668C">
        <w:rPr>
          <w:bCs/>
        </w:rPr>
        <w:t xml:space="preserve">Антидемпинговые меры </w:t>
      </w:r>
      <w:r w:rsidR="00716F74" w:rsidRPr="0004668C">
        <w:rPr>
          <w:bCs/>
        </w:rPr>
        <w:t>не предусмотрены.</w:t>
      </w:r>
    </w:p>
    <w:p w:rsidR="00A9582A" w:rsidRPr="0004668C" w:rsidRDefault="00A9582A" w:rsidP="00A00B7D">
      <w:pPr>
        <w:ind w:firstLine="709"/>
        <w:jc w:val="both"/>
        <w:rPr>
          <w:i/>
        </w:rPr>
      </w:pPr>
    </w:p>
    <w:p w:rsidR="00AE56AD" w:rsidRPr="0004668C"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04668C">
        <w:rPr>
          <w:rFonts w:ascii="Times New Roman" w:hAnsi="Times New Roman" w:cs="Times New Roman"/>
          <w:b w:val="0"/>
          <w:sz w:val="24"/>
          <w:szCs w:val="24"/>
        </w:rPr>
        <w:t xml:space="preserve">Обеспечение </w:t>
      </w:r>
      <w:r w:rsidR="00A9582A" w:rsidRPr="0004668C">
        <w:rPr>
          <w:rFonts w:ascii="Times New Roman" w:hAnsi="Times New Roman" w:cs="Times New Roman"/>
          <w:b w:val="0"/>
          <w:sz w:val="24"/>
          <w:szCs w:val="24"/>
        </w:rPr>
        <w:t>котирово</w:t>
      </w:r>
      <w:r w:rsidR="00E306A0" w:rsidRPr="0004668C">
        <w:rPr>
          <w:rFonts w:ascii="Times New Roman" w:hAnsi="Times New Roman" w:cs="Times New Roman"/>
          <w:b w:val="0"/>
          <w:sz w:val="24"/>
          <w:szCs w:val="24"/>
        </w:rPr>
        <w:t>ч</w:t>
      </w:r>
      <w:r w:rsidR="00A9582A" w:rsidRPr="0004668C">
        <w:rPr>
          <w:rFonts w:ascii="Times New Roman" w:hAnsi="Times New Roman" w:cs="Times New Roman"/>
          <w:b w:val="0"/>
          <w:sz w:val="24"/>
          <w:szCs w:val="24"/>
        </w:rPr>
        <w:t>ной</w:t>
      </w:r>
      <w:r w:rsidR="00CE53FB" w:rsidRPr="0004668C">
        <w:rPr>
          <w:rFonts w:ascii="Times New Roman" w:hAnsi="Times New Roman" w:cs="Times New Roman"/>
          <w:b w:val="0"/>
          <w:sz w:val="24"/>
          <w:szCs w:val="24"/>
        </w:rPr>
        <w:t xml:space="preserve"> </w:t>
      </w:r>
      <w:r w:rsidRPr="0004668C">
        <w:rPr>
          <w:rFonts w:ascii="Times New Roman" w:hAnsi="Times New Roman" w:cs="Times New Roman"/>
          <w:b w:val="0"/>
          <w:sz w:val="24"/>
          <w:szCs w:val="24"/>
        </w:rPr>
        <w:t>заяв</w:t>
      </w:r>
      <w:r w:rsidR="00CE53FB" w:rsidRPr="0004668C">
        <w:rPr>
          <w:rFonts w:ascii="Times New Roman" w:hAnsi="Times New Roman" w:cs="Times New Roman"/>
          <w:b w:val="0"/>
          <w:sz w:val="24"/>
          <w:szCs w:val="24"/>
        </w:rPr>
        <w:t>ки.</w:t>
      </w:r>
    </w:p>
    <w:p w:rsidR="00816F0C" w:rsidRPr="0004668C" w:rsidRDefault="00E306A0" w:rsidP="006C56A4">
      <w:pPr>
        <w:ind w:left="709"/>
        <w:jc w:val="both"/>
        <w:rPr>
          <w:bCs/>
        </w:rPr>
      </w:pPr>
      <w:r w:rsidRPr="0004668C">
        <w:rPr>
          <w:bCs/>
        </w:rPr>
        <w:t xml:space="preserve">Обеспечение </w:t>
      </w:r>
      <w:r w:rsidR="00E842DE" w:rsidRPr="0004668C">
        <w:rPr>
          <w:bCs/>
        </w:rPr>
        <w:t>котировочных заявок</w:t>
      </w:r>
      <w:r w:rsidRPr="0004668C">
        <w:rPr>
          <w:bCs/>
        </w:rPr>
        <w:t xml:space="preserve"> </w:t>
      </w:r>
      <w:r w:rsidR="00724299" w:rsidRPr="0004668C">
        <w:rPr>
          <w:bCs/>
        </w:rPr>
        <w:t>п</w:t>
      </w:r>
      <w:r w:rsidR="00716F74" w:rsidRPr="0004668C">
        <w:rPr>
          <w:bCs/>
        </w:rPr>
        <w:t>редусмотрено</w:t>
      </w:r>
      <w:r w:rsidR="00EC464A" w:rsidRPr="0004668C">
        <w:rPr>
          <w:bCs/>
        </w:rPr>
        <w:t>.</w:t>
      </w:r>
    </w:p>
    <w:p w:rsidR="006C54AE" w:rsidRPr="0004668C" w:rsidRDefault="006C54AE" w:rsidP="006C56A4">
      <w:pPr>
        <w:ind w:left="709"/>
        <w:jc w:val="both"/>
        <w:rPr>
          <w:bCs/>
        </w:rPr>
      </w:pPr>
      <w:r w:rsidRPr="0004668C">
        <w:rPr>
          <w:bCs/>
        </w:rPr>
        <w:t xml:space="preserve">внесение денежных средств в размере </w:t>
      </w:r>
      <w:r w:rsidR="004354BB" w:rsidRPr="0004668C">
        <w:rPr>
          <w:bCs/>
        </w:rPr>
        <w:t>5</w:t>
      </w:r>
      <w:r w:rsidRPr="0004668C">
        <w:rPr>
          <w:bCs/>
        </w:rPr>
        <w:t>% от начальной (максимальной) цены договора без учета НДС</w:t>
      </w:r>
      <w:r w:rsidR="00864C0D" w:rsidRPr="0004668C">
        <w:rPr>
          <w:bCs/>
        </w:rPr>
        <w:t xml:space="preserve"> </w:t>
      </w:r>
      <w:r w:rsidR="00864C0D" w:rsidRPr="0004668C">
        <w:rPr>
          <w:b/>
          <w:bCs/>
        </w:rPr>
        <w:t>203 403</w:t>
      </w:r>
      <w:r w:rsidR="0081555F" w:rsidRPr="0004668C">
        <w:rPr>
          <w:b/>
          <w:bCs/>
        </w:rPr>
        <w:t>,00</w:t>
      </w:r>
      <w:r w:rsidRPr="0004668C">
        <w:rPr>
          <w:b/>
          <w:bCs/>
        </w:rPr>
        <w:t xml:space="preserve"> (</w:t>
      </w:r>
      <w:r w:rsidR="003F3B2C" w:rsidRPr="0004668C">
        <w:rPr>
          <w:b/>
          <w:bCs/>
        </w:rPr>
        <w:t xml:space="preserve">двести три тысячи четыреста три) </w:t>
      </w:r>
      <w:r w:rsidR="004354BB" w:rsidRPr="0004668C">
        <w:rPr>
          <w:b/>
          <w:bCs/>
        </w:rPr>
        <w:t>рубл</w:t>
      </w:r>
      <w:r w:rsidR="003F3B2C" w:rsidRPr="0004668C">
        <w:rPr>
          <w:b/>
          <w:bCs/>
        </w:rPr>
        <w:t>я</w:t>
      </w:r>
      <w:r w:rsidR="003F3B2C" w:rsidRPr="0004668C">
        <w:rPr>
          <w:bCs/>
        </w:rPr>
        <w:t>.</w:t>
      </w:r>
    </w:p>
    <w:p w:rsidR="006C54AE" w:rsidRPr="0004668C" w:rsidRDefault="006C54AE" w:rsidP="006C54AE">
      <w:pPr>
        <w:ind w:firstLine="709"/>
        <w:jc w:val="both"/>
        <w:rPr>
          <w:bCs/>
        </w:rPr>
      </w:pPr>
      <w:r w:rsidRPr="0004668C">
        <w:rPr>
          <w:bCs/>
        </w:rPr>
        <w:t>Платежные реквизиты:</w:t>
      </w:r>
    </w:p>
    <w:p w:rsidR="006C54AE" w:rsidRPr="0004668C" w:rsidRDefault="006C54AE" w:rsidP="006C54AE">
      <w:pPr>
        <w:ind w:firstLine="709"/>
        <w:jc w:val="both"/>
        <w:rPr>
          <w:bCs/>
        </w:rPr>
      </w:pPr>
      <w:r w:rsidRPr="0004668C">
        <w:rPr>
          <w:bCs/>
        </w:rPr>
        <w:t>АО «Дальгипротранс»</w:t>
      </w:r>
    </w:p>
    <w:p w:rsidR="006C54AE" w:rsidRPr="0004668C" w:rsidRDefault="006C54AE" w:rsidP="006C54AE">
      <w:pPr>
        <w:ind w:firstLine="709"/>
        <w:jc w:val="both"/>
        <w:rPr>
          <w:bCs/>
        </w:rPr>
      </w:pPr>
      <w:r w:rsidRPr="0004668C">
        <w:rPr>
          <w:bCs/>
        </w:rPr>
        <w:t>Адрес, указанный в ЕГРЮЛ: 680000, г. Хабаровск, ул. Шеронова, 56</w:t>
      </w:r>
    </w:p>
    <w:p w:rsidR="006C54AE" w:rsidRPr="0004668C" w:rsidRDefault="006C54AE" w:rsidP="006C54AE">
      <w:pPr>
        <w:ind w:firstLine="709"/>
        <w:jc w:val="both"/>
        <w:rPr>
          <w:bCs/>
        </w:rPr>
      </w:pPr>
      <w:r w:rsidRPr="0004668C">
        <w:rPr>
          <w:bCs/>
        </w:rPr>
        <w:t>Почтовый адрес: 680000, г. Хабаровск, ул. Шеронова, 56</w:t>
      </w:r>
    </w:p>
    <w:p w:rsidR="008B1D58" w:rsidRPr="0004668C" w:rsidRDefault="006C54AE" w:rsidP="006C54AE">
      <w:pPr>
        <w:ind w:firstLine="709"/>
        <w:jc w:val="both"/>
        <w:rPr>
          <w:bCs/>
        </w:rPr>
      </w:pPr>
      <w:r w:rsidRPr="0004668C">
        <w:rPr>
          <w:bCs/>
        </w:rPr>
        <w:t>Тел. (4212) 27-15-20</w:t>
      </w:r>
    </w:p>
    <w:p w:rsidR="006C54AE" w:rsidRPr="0004668C" w:rsidRDefault="006C54AE" w:rsidP="006C54AE">
      <w:pPr>
        <w:ind w:firstLine="709"/>
        <w:jc w:val="both"/>
        <w:rPr>
          <w:bCs/>
        </w:rPr>
      </w:pPr>
      <w:r w:rsidRPr="0004668C">
        <w:rPr>
          <w:bCs/>
        </w:rPr>
        <w:t xml:space="preserve">e-mail: 1520@dgt.ru </w:t>
      </w:r>
    </w:p>
    <w:p w:rsidR="006C54AE" w:rsidRPr="0004668C" w:rsidRDefault="006C54AE" w:rsidP="006C54AE">
      <w:pPr>
        <w:ind w:firstLine="709"/>
        <w:jc w:val="both"/>
        <w:rPr>
          <w:bCs/>
        </w:rPr>
      </w:pPr>
      <w:r w:rsidRPr="0004668C">
        <w:rPr>
          <w:bCs/>
        </w:rPr>
        <w:t xml:space="preserve">ИНН 2721001477, КПП 272101001 </w:t>
      </w:r>
    </w:p>
    <w:p w:rsidR="006C54AE" w:rsidRPr="0004668C" w:rsidRDefault="006C54AE" w:rsidP="006C54AE">
      <w:pPr>
        <w:ind w:firstLine="709"/>
        <w:jc w:val="both"/>
        <w:rPr>
          <w:bCs/>
        </w:rPr>
      </w:pPr>
      <w:r w:rsidRPr="0004668C">
        <w:rPr>
          <w:bCs/>
        </w:rPr>
        <w:t>ОГРН 1022700910572, ОКАТО 08401375000</w:t>
      </w:r>
    </w:p>
    <w:p w:rsidR="006C54AE" w:rsidRPr="0004668C" w:rsidRDefault="006C54AE" w:rsidP="006C54AE">
      <w:pPr>
        <w:ind w:firstLine="709"/>
        <w:jc w:val="both"/>
        <w:rPr>
          <w:bCs/>
        </w:rPr>
      </w:pPr>
      <w:r w:rsidRPr="0004668C">
        <w:rPr>
          <w:bCs/>
        </w:rPr>
        <w:t>Расчетный счет 40702810120560000072</w:t>
      </w:r>
    </w:p>
    <w:p w:rsidR="006C54AE" w:rsidRPr="0004668C" w:rsidRDefault="006C54AE" w:rsidP="006C54AE">
      <w:pPr>
        <w:ind w:firstLine="709"/>
        <w:jc w:val="both"/>
        <w:rPr>
          <w:bCs/>
        </w:rPr>
      </w:pPr>
      <w:r w:rsidRPr="0004668C">
        <w:rPr>
          <w:bCs/>
        </w:rPr>
        <w:t>ТКБ Банк ПАО</w:t>
      </w:r>
    </w:p>
    <w:p w:rsidR="00716F74" w:rsidRPr="0004668C" w:rsidRDefault="006C54AE" w:rsidP="006C54AE">
      <w:pPr>
        <w:ind w:firstLine="709"/>
        <w:jc w:val="both"/>
        <w:rPr>
          <w:bCs/>
        </w:rPr>
      </w:pPr>
      <w:r w:rsidRPr="0004668C">
        <w:rPr>
          <w:bCs/>
        </w:rPr>
        <w:t>К/с 30101810800000000388</w:t>
      </w:r>
    </w:p>
    <w:p w:rsidR="004F78E8" w:rsidRPr="0004668C" w:rsidRDefault="004F78E8" w:rsidP="004F78E8">
      <w:pPr>
        <w:ind w:firstLine="709"/>
        <w:jc w:val="both"/>
        <w:rPr>
          <w:bCs/>
        </w:rPr>
      </w:pPr>
      <w:r w:rsidRPr="0004668C">
        <w:rPr>
          <w:bCs/>
        </w:rPr>
        <w:t>БИК 044525388</w:t>
      </w:r>
    </w:p>
    <w:p w:rsidR="00AE56AD" w:rsidRPr="0004668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04668C">
        <w:rPr>
          <w:rFonts w:ascii="Times New Roman" w:hAnsi="Times New Roman" w:cs="Times New Roman"/>
          <w:b w:val="0"/>
          <w:sz w:val="24"/>
          <w:szCs w:val="24"/>
        </w:rPr>
        <w:lastRenderedPageBreak/>
        <w:t>Обеспечени</w:t>
      </w:r>
      <w:r w:rsidR="006D5223" w:rsidRPr="0004668C">
        <w:rPr>
          <w:rFonts w:ascii="Times New Roman" w:hAnsi="Times New Roman" w:cs="Times New Roman"/>
          <w:b w:val="0"/>
          <w:sz w:val="24"/>
          <w:szCs w:val="24"/>
        </w:rPr>
        <w:t>е</w:t>
      </w:r>
      <w:r w:rsidRPr="0004668C">
        <w:rPr>
          <w:rFonts w:ascii="Times New Roman" w:hAnsi="Times New Roman" w:cs="Times New Roman"/>
          <w:b w:val="0"/>
          <w:sz w:val="24"/>
          <w:szCs w:val="24"/>
        </w:rPr>
        <w:t xml:space="preserve"> исполнения договора</w:t>
      </w:r>
    </w:p>
    <w:p w:rsidR="00E306A0" w:rsidRPr="0004668C" w:rsidRDefault="00E306A0" w:rsidP="00716F74">
      <w:pPr>
        <w:ind w:firstLine="709"/>
        <w:jc w:val="both"/>
        <w:rPr>
          <w:bCs/>
        </w:rPr>
      </w:pPr>
      <w:r w:rsidRPr="0004668C">
        <w:rPr>
          <w:bCs/>
        </w:rPr>
        <w:t xml:space="preserve">Обеспечение исполнения договора </w:t>
      </w:r>
      <w:r w:rsidR="00716F74" w:rsidRPr="0004668C">
        <w:rPr>
          <w:bCs/>
        </w:rPr>
        <w:t>не предусмотрено.</w:t>
      </w:r>
    </w:p>
    <w:p w:rsidR="00724299" w:rsidRPr="0004668C" w:rsidRDefault="00724299" w:rsidP="00724299">
      <w:pPr>
        <w:ind w:firstLine="709"/>
        <w:jc w:val="both"/>
        <w:rPr>
          <w:bCs/>
        </w:rPr>
      </w:pPr>
      <w:r w:rsidRPr="0004668C">
        <w:rPr>
          <w:bCs/>
        </w:rPr>
        <w:t xml:space="preserve"> </w:t>
      </w:r>
    </w:p>
    <w:p w:rsidR="00AE56AD" w:rsidRPr="0004668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04668C">
        <w:rPr>
          <w:rFonts w:ascii="Times New Roman" w:hAnsi="Times New Roman" w:cs="Times New Roman"/>
          <w:b w:val="0"/>
          <w:sz w:val="24"/>
          <w:szCs w:val="24"/>
        </w:rPr>
        <w:t>Порядок, место, дата начала и окончания срока подачи</w:t>
      </w:r>
      <w:r w:rsidR="00A321AC" w:rsidRPr="0004668C">
        <w:rPr>
          <w:rFonts w:ascii="Times New Roman" w:hAnsi="Times New Roman" w:cs="Times New Roman"/>
          <w:b w:val="0"/>
          <w:sz w:val="24"/>
          <w:szCs w:val="24"/>
        </w:rPr>
        <w:t xml:space="preserve"> котировочных</w:t>
      </w:r>
      <w:r w:rsidRPr="0004668C">
        <w:rPr>
          <w:rFonts w:ascii="Times New Roman" w:hAnsi="Times New Roman" w:cs="Times New Roman"/>
          <w:b w:val="0"/>
          <w:sz w:val="24"/>
          <w:szCs w:val="24"/>
        </w:rPr>
        <w:t xml:space="preserve"> заявок</w:t>
      </w:r>
      <w:r w:rsidR="00710B04" w:rsidRPr="0004668C">
        <w:rPr>
          <w:rFonts w:ascii="Times New Roman" w:hAnsi="Times New Roman" w:cs="Times New Roman"/>
          <w:b w:val="0"/>
          <w:sz w:val="24"/>
          <w:szCs w:val="24"/>
        </w:rPr>
        <w:t xml:space="preserve"> </w:t>
      </w:r>
    </w:p>
    <w:p w:rsidR="00D65FDD" w:rsidRPr="0004668C" w:rsidRDefault="00EC464A" w:rsidP="00D65FDD">
      <w:pPr>
        <w:ind w:firstLine="709"/>
        <w:jc w:val="both"/>
        <w:rPr>
          <w:bCs/>
        </w:rPr>
      </w:pPr>
      <w:r w:rsidRPr="0004668C">
        <w:rPr>
          <w:bCs/>
        </w:rPr>
        <w:t>Котировочные з</w:t>
      </w:r>
      <w:r w:rsidR="00D65FDD" w:rsidRPr="0004668C">
        <w:rPr>
          <w:bCs/>
        </w:rPr>
        <w:t>аявки в электронной форме представляются в порядке, указанном в пункт</w:t>
      </w:r>
      <w:r w:rsidR="00B928F5" w:rsidRPr="0004668C">
        <w:rPr>
          <w:bCs/>
        </w:rPr>
        <w:t>ах</w:t>
      </w:r>
      <w:r w:rsidR="00D65FDD" w:rsidRPr="0004668C">
        <w:rPr>
          <w:bCs/>
        </w:rPr>
        <w:t xml:space="preserve"> </w:t>
      </w:r>
      <w:r w:rsidR="00E14D00" w:rsidRPr="0004668C">
        <w:rPr>
          <w:bCs/>
        </w:rPr>
        <w:t>2.4.3</w:t>
      </w:r>
      <w:r w:rsidR="00BE2970" w:rsidRPr="0004668C">
        <w:rPr>
          <w:bCs/>
        </w:rPr>
        <w:t>., 2.5.2.</w:t>
      </w:r>
      <w:r w:rsidR="00D65FDD" w:rsidRPr="0004668C">
        <w:rPr>
          <w:bCs/>
        </w:rPr>
        <w:t xml:space="preserve"> котировочной документации.</w:t>
      </w:r>
      <w:r w:rsidR="00D65FDD" w:rsidRPr="0004668C">
        <w:t xml:space="preserve"> </w:t>
      </w:r>
    </w:p>
    <w:p w:rsidR="00716F74" w:rsidRPr="00622900" w:rsidRDefault="00716F74" w:rsidP="00716F74">
      <w:pPr>
        <w:ind w:firstLine="709"/>
        <w:jc w:val="both"/>
        <w:rPr>
          <w:bCs/>
          <w:color w:val="000000" w:themeColor="text1"/>
        </w:rPr>
      </w:pPr>
      <w:r w:rsidRPr="0004668C">
        <w:rPr>
          <w:bCs/>
          <w:color w:val="000000" w:themeColor="text1"/>
        </w:rPr>
        <w:t>Дата начала подачи котировочных заявок – с момента опубликования извещени</w:t>
      </w:r>
      <w:r w:rsidR="00595E59" w:rsidRPr="0004668C">
        <w:rPr>
          <w:bCs/>
          <w:color w:val="000000" w:themeColor="text1"/>
        </w:rPr>
        <w:t>я</w:t>
      </w:r>
      <w:r w:rsidRPr="0004668C">
        <w:rPr>
          <w:bCs/>
          <w:color w:val="000000" w:themeColor="text1"/>
        </w:rPr>
        <w:t xml:space="preserve"> и </w:t>
      </w:r>
      <w:r w:rsidR="00B928F5" w:rsidRPr="0004668C">
        <w:rPr>
          <w:bCs/>
          <w:color w:val="000000" w:themeColor="text1"/>
        </w:rPr>
        <w:t xml:space="preserve">котировочной </w:t>
      </w:r>
      <w:r w:rsidRPr="0004668C">
        <w:rPr>
          <w:bCs/>
          <w:color w:val="000000" w:themeColor="text1"/>
        </w:rPr>
        <w:t>документации на</w:t>
      </w:r>
      <w:r w:rsidR="0073156F" w:rsidRPr="0004668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04668C">
        <w:rPr>
          <w:bCs/>
          <w:color w:val="000000" w:themeColor="text1"/>
        </w:rPr>
        <w:t xml:space="preserve">(далее – сайты) </w:t>
      </w:r>
      <w:r w:rsidR="000023AC" w:rsidRPr="00622900">
        <w:rPr>
          <w:bCs/>
          <w:color w:val="000000" w:themeColor="text1"/>
        </w:rPr>
        <w:t>«</w:t>
      </w:r>
      <w:r w:rsidR="00323288" w:rsidRPr="00622900">
        <w:rPr>
          <w:bCs/>
          <w:color w:val="000000" w:themeColor="text1"/>
        </w:rPr>
        <w:t>1</w:t>
      </w:r>
      <w:r w:rsidR="0041512E" w:rsidRPr="00622900">
        <w:rPr>
          <w:bCs/>
          <w:color w:val="000000" w:themeColor="text1"/>
        </w:rPr>
        <w:t>6</w:t>
      </w:r>
      <w:r w:rsidR="000023AC" w:rsidRPr="00622900">
        <w:rPr>
          <w:bCs/>
          <w:color w:val="000000" w:themeColor="text1"/>
        </w:rPr>
        <w:t xml:space="preserve">» </w:t>
      </w:r>
      <w:r w:rsidR="0016540B" w:rsidRPr="00622900">
        <w:rPr>
          <w:bCs/>
          <w:color w:val="000000" w:themeColor="text1"/>
        </w:rPr>
        <w:t>ию</w:t>
      </w:r>
      <w:r w:rsidR="00323288" w:rsidRPr="00622900">
        <w:rPr>
          <w:bCs/>
          <w:color w:val="000000" w:themeColor="text1"/>
        </w:rPr>
        <w:t>л</w:t>
      </w:r>
      <w:r w:rsidR="0016540B" w:rsidRPr="00622900">
        <w:rPr>
          <w:bCs/>
          <w:color w:val="000000" w:themeColor="text1"/>
        </w:rPr>
        <w:t>я</w:t>
      </w:r>
      <w:r w:rsidR="001D3571" w:rsidRPr="00622900">
        <w:rPr>
          <w:bCs/>
          <w:color w:val="000000" w:themeColor="text1"/>
        </w:rPr>
        <w:t xml:space="preserve"> </w:t>
      </w:r>
      <w:r w:rsidR="000023AC" w:rsidRPr="00622900">
        <w:rPr>
          <w:bCs/>
          <w:color w:val="000000" w:themeColor="text1"/>
        </w:rPr>
        <w:t>202</w:t>
      </w:r>
      <w:r w:rsidR="001D3571" w:rsidRPr="00622900">
        <w:rPr>
          <w:bCs/>
          <w:color w:val="000000" w:themeColor="text1"/>
        </w:rPr>
        <w:t>5</w:t>
      </w:r>
      <w:r w:rsidR="000023AC" w:rsidRPr="00622900">
        <w:rPr>
          <w:bCs/>
          <w:color w:val="000000" w:themeColor="text1"/>
        </w:rPr>
        <w:t xml:space="preserve"> г</w:t>
      </w:r>
      <w:r w:rsidRPr="00622900">
        <w:rPr>
          <w:bCs/>
          <w:color w:val="000000" w:themeColor="text1"/>
        </w:rPr>
        <w:t>.</w:t>
      </w:r>
    </w:p>
    <w:p w:rsidR="00716F74" w:rsidRPr="00622900" w:rsidRDefault="00716F74" w:rsidP="00322E22">
      <w:pPr>
        <w:ind w:firstLine="709"/>
        <w:jc w:val="both"/>
        <w:rPr>
          <w:bCs/>
          <w:i/>
          <w:color w:val="000000" w:themeColor="text1"/>
        </w:rPr>
      </w:pPr>
      <w:r w:rsidRPr="00622900">
        <w:rPr>
          <w:bCs/>
          <w:color w:val="000000" w:themeColor="text1"/>
        </w:rPr>
        <w:t xml:space="preserve">Дата окончания срока подачи котировочных заявок </w:t>
      </w:r>
      <w:r w:rsidRPr="00622900">
        <w:rPr>
          <w:bCs/>
        </w:rPr>
        <w:t>1</w:t>
      </w:r>
      <w:r w:rsidR="00476696" w:rsidRPr="00622900">
        <w:rPr>
          <w:bCs/>
        </w:rPr>
        <w:t>0</w:t>
      </w:r>
      <w:r w:rsidR="00C534BC" w:rsidRPr="00622900">
        <w:rPr>
          <w:bCs/>
        </w:rPr>
        <w:t xml:space="preserve"> часов </w:t>
      </w:r>
      <w:r w:rsidRPr="00622900">
        <w:rPr>
          <w:bCs/>
        </w:rPr>
        <w:t>00</w:t>
      </w:r>
      <w:r w:rsidR="00C534BC" w:rsidRPr="00622900">
        <w:rPr>
          <w:bCs/>
        </w:rPr>
        <w:t xml:space="preserve"> минут</w:t>
      </w:r>
      <w:r w:rsidRPr="00622900">
        <w:rPr>
          <w:bCs/>
        </w:rPr>
        <w:t xml:space="preserve"> местного времени (</w:t>
      </w:r>
      <w:r w:rsidR="009B2688" w:rsidRPr="00622900">
        <w:rPr>
          <w:bCs/>
        </w:rPr>
        <w:t>0</w:t>
      </w:r>
      <w:r w:rsidR="00476696" w:rsidRPr="00622900">
        <w:rPr>
          <w:bCs/>
        </w:rPr>
        <w:t>3</w:t>
      </w:r>
      <w:r w:rsidR="00C534BC" w:rsidRPr="00622900">
        <w:rPr>
          <w:bCs/>
        </w:rPr>
        <w:t xml:space="preserve"> час</w:t>
      </w:r>
      <w:r w:rsidR="00476696" w:rsidRPr="00622900">
        <w:rPr>
          <w:bCs/>
        </w:rPr>
        <w:t>а</w:t>
      </w:r>
      <w:r w:rsidR="00C534BC" w:rsidRPr="00622900">
        <w:rPr>
          <w:bCs/>
        </w:rPr>
        <w:t xml:space="preserve"> </w:t>
      </w:r>
      <w:r w:rsidRPr="00622900">
        <w:rPr>
          <w:bCs/>
        </w:rPr>
        <w:t>00</w:t>
      </w:r>
      <w:r w:rsidR="00C534BC" w:rsidRPr="00622900">
        <w:rPr>
          <w:bCs/>
        </w:rPr>
        <w:t xml:space="preserve"> минут</w:t>
      </w:r>
      <w:r w:rsidRPr="00622900">
        <w:rPr>
          <w:bCs/>
        </w:rPr>
        <w:t xml:space="preserve"> московского времени) </w:t>
      </w:r>
      <w:r w:rsidR="00950BC2" w:rsidRPr="00622900">
        <w:rPr>
          <w:bCs/>
          <w:color w:val="000000" w:themeColor="text1"/>
        </w:rPr>
        <w:t>«</w:t>
      </w:r>
      <w:r w:rsidR="00473C00" w:rsidRPr="00622900">
        <w:rPr>
          <w:bCs/>
          <w:color w:val="000000" w:themeColor="text1"/>
        </w:rPr>
        <w:t>2</w:t>
      </w:r>
      <w:r w:rsidR="00506C1D" w:rsidRPr="00622900">
        <w:rPr>
          <w:bCs/>
          <w:color w:val="000000" w:themeColor="text1"/>
        </w:rPr>
        <w:t>3</w:t>
      </w:r>
      <w:r w:rsidR="00950BC2" w:rsidRPr="00622900">
        <w:rPr>
          <w:bCs/>
          <w:color w:val="000000" w:themeColor="text1"/>
        </w:rPr>
        <w:t xml:space="preserve">» </w:t>
      </w:r>
      <w:r w:rsidR="00E16A50" w:rsidRPr="00622900">
        <w:rPr>
          <w:bCs/>
          <w:color w:val="000000" w:themeColor="text1"/>
        </w:rPr>
        <w:t>ию</w:t>
      </w:r>
      <w:r w:rsidR="00323288" w:rsidRPr="00622900">
        <w:rPr>
          <w:bCs/>
          <w:color w:val="000000" w:themeColor="text1"/>
        </w:rPr>
        <w:t>л</w:t>
      </w:r>
      <w:r w:rsidR="00996449" w:rsidRPr="00622900">
        <w:rPr>
          <w:bCs/>
          <w:color w:val="000000" w:themeColor="text1"/>
        </w:rPr>
        <w:t xml:space="preserve">я </w:t>
      </w:r>
      <w:r w:rsidR="000023AC" w:rsidRPr="00622900">
        <w:rPr>
          <w:bCs/>
          <w:color w:val="000000" w:themeColor="text1"/>
        </w:rPr>
        <w:t>202</w:t>
      </w:r>
      <w:r w:rsidR="00996449" w:rsidRPr="00622900">
        <w:rPr>
          <w:bCs/>
          <w:color w:val="000000" w:themeColor="text1"/>
        </w:rPr>
        <w:t xml:space="preserve">5 </w:t>
      </w:r>
      <w:r w:rsidR="00B904FB" w:rsidRPr="00622900">
        <w:rPr>
          <w:bCs/>
          <w:color w:val="000000" w:themeColor="text1"/>
        </w:rPr>
        <w:t>г</w:t>
      </w:r>
      <w:r w:rsidRPr="00622900">
        <w:rPr>
          <w:bCs/>
          <w:color w:val="000000" w:themeColor="text1"/>
        </w:rPr>
        <w:t>.</w:t>
      </w:r>
    </w:p>
    <w:p w:rsidR="000200B5" w:rsidRPr="00622900" w:rsidRDefault="00716F74" w:rsidP="00322E22">
      <w:pPr>
        <w:ind w:firstLine="709"/>
        <w:jc w:val="both"/>
        <w:rPr>
          <w:bCs/>
        </w:rPr>
      </w:pPr>
      <w:r w:rsidRPr="00622900">
        <w:rPr>
          <w:color w:val="000000" w:themeColor="text1"/>
        </w:rPr>
        <w:t>Вскрытие котировочных заявок осуществляется по истечении срока подачи</w:t>
      </w:r>
      <w:r w:rsidRPr="00622900">
        <w:rPr>
          <w:bCs/>
          <w:color w:val="000000" w:themeColor="text1"/>
        </w:rPr>
        <w:t xml:space="preserve"> котировочных</w:t>
      </w:r>
      <w:r w:rsidRPr="00622900">
        <w:rPr>
          <w:color w:val="000000" w:themeColor="text1"/>
        </w:rPr>
        <w:t xml:space="preserve"> заявок в </w:t>
      </w:r>
      <w:r w:rsidRPr="00622900">
        <w:rPr>
          <w:bCs/>
        </w:rPr>
        <w:t>1</w:t>
      </w:r>
      <w:r w:rsidR="00476696" w:rsidRPr="00622900">
        <w:rPr>
          <w:bCs/>
        </w:rPr>
        <w:t>0</w:t>
      </w:r>
      <w:r w:rsidR="00C534BC" w:rsidRPr="00622900">
        <w:rPr>
          <w:bCs/>
        </w:rPr>
        <w:t xml:space="preserve"> часов </w:t>
      </w:r>
      <w:r w:rsidR="001A1253" w:rsidRPr="00622900">
        <w:rPr>
          <w:bCs/>
        </w:rPr>
        <w:t>00</w:t>
      </w:r>
      <w:r w:rsidR="00C534BC" w:rsidRPr="00622900">
        <w:rPr>
          <w:bCs/>
        </w:rPr>
        <w:t xml:space="preserve"> минут</w:t>
      </w:r>
      <w:r w:rsidR="001A1253" w:rsidRPr="00622900">
        <w:rPr>
          <w:bCs/>
        </w:rPr>
        <w:t xml:space="preserve"> местного времени (</w:t>
      </w:r>
      <w:r w:rsidR="009B2688" w:rsidRPr="00622900">
        <w:rPr>
          <w:bCs/>
        </w:rPr>
        <w:t>0</w:t>
      </w:r>
      <w:r w:rsidR="00476696" w:rsidRPr="00622900">
        <w:rPr>
          <w:bCs/>
        </w:rPr>
        <w:t>3</w:t>
      </w:r>
      <w:r w:rsidR="00C534BC" w:rsidRPr="00622900">
        <w:rPr>
          <w:bCs/>
        </w:rPr>
        <w:t xml:space="preserve"> час</w:t>
      </w:r>
      <w:r w:rsidR="00476696" w:rsidRPr="00622900">
        <w:rPr>
          <w:bCs/>
        </w:rPr>
        <w:t>а</w:t>
      </w:r>
      <w:r w:rsidR="00C534BC" w:rsidRPr="00622900">
        <w:rPr>
          <w:bCs/>
        </w:rPr>
        <w:t xml:space="preserve"> </w:t>
      </w:r>
      <w:r w:rsidRPr="00622900">
        <w:rPr>
          <w:bCs/>
        </w:rPr>
        <w:t>00</w:t>
      </w:r>
      <w:r w:rsidR="00C534BC" w:rsidRPr="00622900">
        <w:rPr>
          <w:bCs/>
        </w:rPr>
        <w:t xml:space="preserve"> минут</w:t>
      </w:r>
      <w:r w:rsidRPr="00622900">
        <w:rPr>
          <w:bCs/>
        </w:rPr>
        <w:t xml:space="preserve"> московского времени) </w:t>
      </w:r>
      <w:r w:rsidR="006D2174" w:rsidRPr="00622900">
        <w:rPr>
          <w:bCs/>
        </w:rPr>
        <w:t>«</w:t>
      </w:r>
      <w:r w:rsidR="00473C00" w:rsidRPr="00622900">
        <w:rPr>
          <w:bCs/>
        </w:rPr>
        <w:t>2</w:t>
      </w:r>
      <w:r w:rsidR="00506C1D" w:rsidRPr="00622900">
        <w:rPr>
          <w:bCs/>
        </w:rPr>
        <w:t>3</w:t>
      </w:r>
      <w:r w:rsidR="00950BC2" w:rsidRPr="00622900">
        <w:rPr>
          <w:bCs/>
        </w:rPr>
        <w:t xml:space="preserve">» </w:t>
      </w:r>
      <w:r w:rsidR="006D2174" w:rsidRPr="00622900">
        <w:rPr>
          <w:bCs/>
        </w:rPr>
        <w:t>ию</w:t>
      </w:r>
      <w:r w:rsidR="00323288" w:rsidRPr="00622900">
        <w:rPr>
          <w:bCs/>
        </w:rPr>
        <w:t>л</w:t>
      </w:r>
      <w:r w:rsidR="00F123B4" w:rsidRPr="00622900">
        <w:rPr>
          <w:bCs/>
        </w:rPr>
        <w:t>я</w:t>
      </w:r>
      <w:r w:rsidR="00D64CE3" w:rsidRPr="00622900">
        <w:rPr>
          <w:bCs/>
        </w:rPr>
        <w:t xml:space="preserve"> </w:t>
      </w:r>
      <w:r w:rsidR="000023AC" w:rsidRPr="00622900">
        <w:rPr>
          <w:bCs/>
        </w:rPr>
        <w:t>2024</w:t>
      </w:r>
      <w:r w:rsidR="004354BB" w:rsidRPr="00622900">
        <w:rPr>
          <w:bCs/>
        </w:rPr>
        <w:t>г</w:t>
      </w:r>
      <w:r w:rsidR="000B612B" w:rsidRPr="00622900">
        <w:rPr>
          <w:bCs/>
        </w:rPr>
        <w:t>.</w:t>
      </w:r>
      <w:r w:rsidR="00B928F5" w:rsidRPr="00622900">
        <w:rPr>
          <w:bCs/>
        </w:rPr>
        <w:t xml:space="preserve"> </w:t>
      </w:r>
      <w:r w:rsidR="009E018D" w:rsidRPr="00622900">
        <w:rPr>
          <w:bCs/>
        </w:rPr>
        <w:t xml:space="preserve"> </w:t>
      </w:r>
      <w:r w:rsidR="00B928F5" w:rsidRPr="00622900">
        <w:rPr>
          <w:bCs/>
        </w:rPr>
        <w:t xml:space="preserve">на странице данного </w:t>
      </w:r>
      <w:r w:rsidR="00320EAA" w:rsidRPr="00622900">
        <w:rPr>
          <w:bCs/>
        </w:rPr>
        <w:t>З</w:t>
      </w:r>
      <w:r w:rsidR="00B928F5" w:rsidRPr="00622900">
        <w:rPr>
          <w:bCs/>
        </w:rPr>
        <w:t>апроса котировок на сайте</w:t>
      </w:r>
      <w:r w:rsidR="00B928F5" w:rsidRPr="00622900">
        <w:rPr>
          <w:bCs/>
          <w:color w:val="000000" w:themeColor="text1"/>
        </w:rPr>
        <w:t xml:space="preserve"> </w:t>
      </w:r>
      <w:r w:rsidR="00B928F5" w:rsidRPr="00622900">
        <w:rPr>
          <w:bCs/>
        </w:rPr>
        <w:t>utp.sberbank-ast.ru</w:t>
      </w:r>
      <w:r w:rsidR="0073156F" w:rsidRPr="00622900">
        <w:rPr>
          <w:bCs/>
        </w:rPr>
        <w:t>.</w:t>
      </w:r>
    </w:p>
    <w:p w:rsidR="00F72F40" w:rsidRPr="00622900" w:rsidRDefault="00F72F40" w:rsidP="00322E22">
      <w:pPr>
        <w:ind w:firstLine="709"/>
        <w:jc w:val="both"/>
        <w:rPr>
          <w:b/>
        </w:rPr>
      </w:pPr>
      <w:r w:rsidRPr="00622900">
        <w:t xml:space="preserve">Место и дата рассмотрения </w:t>
      </w:r>
      <w:r w:rsidR="001A3B7A" w:rsidRPr="00622900">
        <w:t xml:space="preserve">котировочных </w:t>
      </w:r>
      <w:r w:rsidRPr="00622900">
        <w:t>заявок</w:t>
      </w:r>
      <w:r w:rsidR="008A0B6B" w:rsidRPr="00622900">
        <w:t>,</w:t>
      </w:r>
      <w:r w:rsidRPr="00622900">
        <w:t xml:space="preserve"> подведени</w:t>
      </w:r>
      <w:r w:rsidR="008A0B6B" w:rsidRPr="00622900">
        <w:t>е</w:t>
      </w:r>
      <w:r w:rsidRPr="00622900">
        <w:t xml:space="preserve"> итогов </w:t>
      </w:r>
      <w:r w:rsidR="00320EAA" w:rsidRPr="00622900">
        <w:t>З</w:t>
      </w:r>
      <w:r w:rsidR="00B34B3E" w:rsidRPr="00622900">
        <w:t>апроса котировок</w:t>
      </w:r>
      <w:r w:rsidR="00E110AE" w:rsidRPr="00622900">
        <w:t>.</w:t>
      </w:r>
    </w:p>
    <w:p w:rsidR="00716F74" w:rsidRPr="00622900" w:rsidRDefault="00716F74" w:rsidP="00322E22">
      <w:pPr>
        <w:pStyle w:val="a9"/>
        <w:ind w:left="0" w:firstLine="709"/>
        <w:jc w:val="both"/>
        <w:rPr>
          <w:bCs/>
          <w:i/>
        </w:rPr>
      </w:pPr>
      <w:r w:rsidRPr="00622900">
        <w:rPr>
          <w:bCs/>
        </w:rPr>
        <w:t>Рассмотрение котировочных заявок осуществляется в 1</w:t>
      </w:r>
      <w:r w:rsidR="003608C5" w:rsidRPr="00622900">
        <w:rPr>
          <w:bCs/>
        </w:rPr>
        <w:t>4</w:t>
      </w:r>
      <w:r w:rsidR="00C534BC" w:rsidRPr="00622900">
        <w:rPr>
          <w:bCs/>
        </w:rPr>
        <w:t xml:space="preserve"> часов </w:t>
      </w:r>
      <w:r w:rsidR="003608C5" w:rsidRPr="00622900">
        <w:rPr>
          <w:bCs/>
        </w:rPr>
        <w:t>0</w:t>
      </w:r>
      <w:r w:rsidR="00ED385D" w:rsidRPr="00622900">
        <w:rPr>
          <w:bCs/>
        </w:rPr>
        <w:t>0</w:t>
      </w:r>
      <w:r w:rsidR="00C534BC" w:rsidRPr="00622900">
        <w:rPr>
          <w:bCs/>
        </w:rPr>
        <w:t xml:space="preserve"> минут</w:t>
      </w:r>
      <w:r w:rsidRPr="00622900">
        <w:rPr>
          <w:bCs/>
        </w:rPr>
        <w:t xml:space="preserve"> местного времени (</w:t>
      </w:r>
      <w:r w:rsidR="003608C5" w:rsidRPr="00622900">
        <w:rPr>
          <w:bCs/>
        </w:rPr>
        <w:t>07</w:t>
      </w:r>
      <w:r w:rsidR="00C534BC" w:rsidRPr="00622900">
        <w:rPr>
          <w:bCs/>
        </w:rPr>
        <w:t xml:space="preserve"> часов </w:t>
      </w:r>
      <w:r w:rsidR="003608C5" w:rsidRPr="00622900">
        <w:rPr>
          <w:bCs/>
        </w:rPr>
        <w:t>0</w:t>
      </w:r>
      <w:r w:rsidR="00ED385D" w:rsidRPr="00622900">
        <w:rPr>
          <w:bCs/>
        </w:rPr>
        <w:t>0</w:t>
      </w:r>
      <w:r w:rsidR="00C534BC" w:rsidRPr="00622900">
        <w:rPr>
          <w:bCs/>
        </w:rPr>
        <w:t xml:space="preserve"> минут</w:t>
      </w:r>
      <w:r w:rsidRPr="00622900">
        <w:rPr>
          <w:bCs/>
        </w:rPr>
        <w:t xml:space="preserve"> московского времени) </w:t>
      </w:r>
      <w:r w:rsidR="00950BC2" w:rsidRPr="00622900">
        <w:rPr>
          <w:bCs/>
        </w:rPr>
        <w:t>«</w:t>
      </w:r>
      <w:r w:rsidR="00473C00" w:rsidRPr="00622900">
        <w:rPr>
          <w:bCs/>
        </w:rPr>
        <w:t>2</w:t>
      </w:r>
      <w:r w:rsidR="00506C1D" w:rsidRPr="00622900">
        <w:rPr>
          <w:bCs/>
        </w:rPr>
        <w:t>8</w:t>
      </w:r>
      <w:r w:rsidR="00950BC2" w:rsidRPr="00622900">
        <w:rPr>
          <w:bCs/>
        </w:rPr>
        <w:t xml:space="preserve">» </w:t>
      </w:r>
      <w:r w:rsidR="00323288" w:rsidRPr="00622900">
        <w:rPr>
          <w:bCs/>
        </w:rPr>
        <w:t>июл</w:t>
      </w:r>
      <w:r w:rsidR="00F123B4" w:rsidRPr="00622900">
        <w:rPr>
          <w:bCs/>
        </w:rPr>
        <w:t>я</w:t>
      </w:r>
      <w:r w:rsidR="00D64CE3" w:rsidRPr="00622900">
        <w:rPr>
          <w:bCs/>
        </w:rPr>
        <w:t xml:space="preserve"> </w:t>
      </w:r>
      <w:r w:rsidR="000023AC" w:rsidRPr="00622900">
        <w:rPr>
          <w:bCs/>
        </w:rPr>
        <w:t>202</w:t>
      </w:r>
      <w:r w:rsidR="00F123B4" w:rsidRPr="00622900">
        <w:rPr>
          <w:bCs/>
        </w:rPr>
        <w:t xml:space="preserve">5 </w:t>
      </w:r>
      <w:r w:rsidR="004354BB" w:rsidRPr="00622900">
        <w:rPr>
          <w:bCs/>
        </w:rPr>
        <w:t>г</w:t>
      </w:r>
      <w:r w:rsidR="00724299" w:rsidRPr="00622900">
        <w:rPr>
          <w:bCs/>
        </w:rPr>
        <w:t xml:space="preserve">.  </w:t>
      </w:r>
      <w:r w:rsidRPr="00622900">
        <w:rPr>
          <w:bCs/>
        </w:rPr>
        <w:t xml:space="preserve">по адресу: </w:t>
      </w:r>
      <w:r w:rsidRPr="00622900">
        <w:rPr>
          <w:spacing w:val="-2"/>
        </w:rPr>
        <w:t xml:space="preserve">680000, г. Хабаровск, ул. Шеронова 56, 3 этаж, кабинет № </w:t>
      </w:r>
      <w:r w:rsidR="00425FE1" w:rsidRPr="00622900">
        <w:rPr>
          <w:spacing w:val="-2"/>
        </w:rPr>
        <w:t>30</w:t>
      </w:r>
      <w:r w:rsidR="00904672" w:rsidRPr="00622900">
        <w:rPr>
          <w:spacing w:val="-2"/>
        </w:rPr>
        <w:t>7</w:t>
      </w:r>
      <w:r w:rsidRPr="00622900">
        <w:rPr>
          <w:spacing w:val="-2"/>
        </w:rPr>
        <w:t>.</w:t>
      </w:r>
      <w:r w:rsidRPr="00622900">
        <w:rPr>
          <w:bCs/>
        </w:rPr>
        <w:t xml:space="preserve"> </w:t>
      </w:r>
    </w:p>
    <w:p w:rsidR="00716F74" w:rsidRPr="0004668C" w:rsidRDefault="00716F74" w:rsidP="00322E22">
      <w:pPr>
        <w:pStyle w:val="a9"/>
        <w:ind w:left="0" w:firstLine="709"/>
        <w:jc w:val="both"/>
        <w:rPr>
          <w:bCs/>
        </w:rPr>
      </w:pPr>
      <w:r w:rsidRPr="00622900">
        <w:rPr>
          <w:bCs/>
        </w:rPr>
        <w:t xml:space="preserve">Подведение итогов запроса котировок осуществляется в </w:t>
      </w:r>
      <w:r w:rsidR="001A1253" w:rsidRPr="00622900">
        <w:rPr>
          <w:bCs/>
        </w:rPr>
        <w:t>1</w:t>
      </w:r>
      <w:r w:rsidR="003608C5" w:rsidRPr="00622900">
        <w:rPr>
          <w:bCs/>
        </w:rPr>
        <w:t>4</w:t>
      </w:r>
      <w:r w:rsidR="00C534BC" w:rsidRPr="00622900">
        <w:rPr>
          <w:bCs/>
        </w:rPr>
        <w:t xml:space="preserve"> часов </w:t>
      </w:r>
      <w:r w:rsidR="00476696" w:rsidRPr="00622900">
        <w:rPr>
          <w:bCs/>
        </w:rPr>
        <w:t>0</w:t>
      </w:r>
      <w:r w:rsidRPr="00622900">
        <w:rPr>
          <w:bCs/>
        </w:rPr>
        <w:t>0</w:t>
      </w:r>
      <w:r w:rsidR="00C534BC" w:rsidRPr="00622900">
        <w:rPr>
          <w:bCs/>
        </w:rPr>
        <w:t xml:space="preserve"> минут</w:t>
      </w:r>
      <w:r w:rsidRPr="00622900">
        <w:rPr>
          <w:bCs/>
        </w:rPr>
        <w:t xml:space="preserve"> местного времени (</w:t>
      </w:r>
      <w:r w:rsidR="003608C5" w:rsidRPr="00622900">
        <w:rPr>
          <w:bCs/>
        </w:rPr>
        <w:t>07</w:t>
      </w:r>
      <w:r w:rsidR="00C534BC" w:rsidRPr="00622900">
        <w:rPr>
          <w:bCs/>
        </w:rPr>
        <w:t xml:space="preserve"> часов </w:t>
      </w:r>
      <w:r w:rsidR="00476696" w:rsidRPr="00622900">
        <w:rPr>
          <w:bCs/>
        </w:rPr>
        <w:t>0</w:t>
      </w:r>
      <w:r w:rsidRPr="00622900">
        <w:rPr>
          <w:bCs/>
        </w:rPr>
        <w:t>0</w:t>
      </w:r>
      <w:r w:rsidR="00C534BC" w:rsidRPr="00622900">
        <w:rPr>
          <w:bCs/>
        </w:rPr>
        <w:t xml:space="preserve"> минут</w:t>
      </w:r>
      <w:r w:rsidRPr="00622900">
        <w:rPr>
          <w:bCs/>
        </w:rPr>
        <w:t xml:space="preserve"> московского времени) </w:t>
      </w:r>
      <w:r w:rsidR="00950BC2" w:rsidRPr="00622900">
        <w:rPr>
          <w:bCs/>
        </w:rPr>
        <w:t>«</w:t>
      </w:r>
      <w:r w:rsidR="00473C00" w:rsidRPr="00622900">
        <w:rPr>
          <w:bCs/>
        </w:rPr>
        <w:t>2</w:t>
      </w:r>
      <w:r w:rsidR="00506C1D" w:rsidRPr="00622900">
        <w:rPr>
          <w:bCs/>
        </w:rPr>
        <w:t>8</w:t>
      </w:r>
      <w:r w:rsidR="00950BC2" w:rsidRPr="00622900">
        <w:rPr>
          <w:bCs/>
        </w:rPr>
        <w:t xml:space="preserve">» </w:t>
      </w:r>
      <w:r w:rsidR="005455FD" w:rsidRPr="00622900">
        <w:rPr>
          <w:bCs/>
        </w:rPr>
        <w:t>ию</w:t>
      </w:r>
      <w:r w:rsidR="00323288" w:rsidRPr="00622900">
        <w:rPr>
          <w:bCs/>
        </w:rPr>
        <w:t>л</w:t>
      </w:r>
      <w:r w:rsidR="00D64CE3" w:rsidRPr="00622900">
        <w:rPr>
          <w:bCs/>
        </w:rPr>
        <w:t xml:space="preserve">я </w:t>
      </w:r>
      <w:r w:rsidR="0073030F" w:rsidRPr="00622900">
        <w:rPr>
          <w:bCs/>
        </w:rPr>
        <w:t xml:space="preserve">2025 </w:t>
      </w:r>
      <w:r w:rsidR="004354BB" w:rsidRPr="00622900">
        <w:rPr>
          <w:bCs/>
        </w:rPr>
        <w:t>г</w:t>
      </w:r>
      <w:r w:rsidR="00724299" w:rsidRPr="00622900">
        <w:rPr>
          <w:bCs/>
        </w:rPr>
        <w:t>.</w:t>
      </w:r>
      <w:r w:rsidR="00903479" w:rsidRPr="00622900">
        <w:rPr>
          <w:bCs/>
        </w:rPr>
        <w:t xml:space="preserve"> </w:t>
      </w:r>
      <w:r w:rsidRPr="00622900">
        <w:rPr>
          <w:bCs/>
        </w:rPr>
        <w:t>по</w:t>
      </w:r>
      <w:r w:rsidRPr="0004668C">
        <w:rPr>
          <w:bCs/>
        </w:rPr>
        <w:t xml:space="preserve"> адресу:</w:t>
      </w:r>
      <w:r w:rsidRPr="0004668C">
        <w:rPr>
          <w:spacing w:val="-2"/>
        </w:rPr>
        <w:t xml:space="preserve"> </w:t>
      </w:r>
      <w:r w:rsidRPr="0004668C">
        <w:rPr>
          <w:bCs/>
        </w:rPr>
        <w:t xml:space="preserve">680000, г. Хабаровск, ул. Шеронова 56, 3 этаж, кабинет № </w:t>
      </w:r>
      <w:r w:rsidR="00425FE1" w:rsidRPr="0004668C">
        <w:rPr>
          <w:bCs/>
        </w:rPr>
        <w:t>30</w:t>
      </w:r>
      <w:r w:rsidR="00904672" w:rsidRPr="0004668C">
        <w:rPr>
          <w:bCs/>
        </w:rPr>
        <w:t>7</w:t>
      </w:r>
      <w:r w:rsidR="003244CF" w:rsidRPr="0004668C">
        <w:rPr>
          <w:bCs/>
        </w:rPr>
        <w:t>.</w:t>
      </w:r>
      <w:r w:rsidRPr="0004668C">
        <w:rPr>
          <w:bCs/>
        </w:rPr>
        <w:t xml:space="preserve"> </w:t>
      </w:r>
    </w:p>
    <w:p w:rsidR="00000B14" w:rsidRPr="0004668C" w:rsidRDefault="00000B14" w:rsidP="00322E22">
      <w:pPr>
        <w:pStyle w:val="a9"/>
        <w:ind w:left="0" w:firstLine="709"/>
        <w:jc w:val="both"/>
        <w:rPr>
          <w:bCs/>
        </w:rPr>
      </w:pPr>
    </w:p>
    <w:p w:rsidR="008A0B6B" w:rsidRPr="0004668C" w:rsidRDefault="008A0B6B" w:rsidP="00DD1D86">
      <w:pPr>
        <w:pStyle w:val="a9"/>
        <w:ind w:left="0" w:firstLine="709"/>
        <w:jc w:val="both"/>
        <w:rPr>
          <w:bCs/>
        </w:rPr>
      </w:pPr>
      <w:r w:rsidRPr="0004668C">
        <w:rPr>
          <w:bCs/>
        </w:rPr>
        <w:t>1.</w:t>
      </w:r>
      <w:r w:rsidR="002226D3" w:rsidRPr="0004668C">
        <w:rPr>
          <w:bCs/>
        </w:rPr>
        <w:t>1.</w:t>
      </w:r>
      <w:r w:rsidRPr="0004668C">
        <w:rPr>
          <w:bCs/>
        </w:rPr>
        <w:t>9.</w:t>
      </w:r>
      <w:r w:rsidRPr="0004668C">
        <w:rPr>
          <w:bCs/>
        </w:rPr>
        <w:tab/>
        <w:t xml:space="preserve">Квалификационные требования к </w:t>
      </w:r>
      <w:r w:rsidR="001E0EC5" w:rsidRPr="0004668C">
        <w:rPr>
          <w:bCs/>
        </w:rPr>
        <w:t>У</w:t>
      </w:r>
      <w:r w:rsidRPr="0004668C">
        <w:rPr>
          <w:bCs/>
        </w:rPr>
        <w:t>частник</w:t>
      </w:r>
      <w:r w:rsidR="001E0EC5" w:rsidRPr="0004668C">
        <w:rPr>
          <w:bCs/>
        </w:rPr>
        <w:t>у</w:t>
      </w:r>
      <w:r w:rsidRPr="0004668C">
        <w:rPr>
          <w:bCs/>
        </w:rPr>
        <w:t xml:space="preserve"> запроса котировок</w:t>
      </w:r>
    </w:p>
    <w:p w:rsidR="00566CC3" w:rsidRPr="0004668C" w:rsidRDefault="00123013" w:rsidP="00566CC3">
      <w:pPr>
        <w:pStyle w:val="ac"/>
        <w:rPr>
          <w:sz w:val="24"/>
        </w:rPr>
      </w:pPr>
      <w:r w:rsidRPr="0004668C">
        <w:rPr>
          <w:bCs/>
          <w:sz w:val="24"/>
        </w:rPr>
        <w:t>1.</w:t>
      </w:r>
      <w:r w:rsidR="002226D3" w:rsidRPr="0004668C">
        <w:rPr>
          <w:bCs/>
          <w:sz w:val="24"/>
        </w:rPr>
        <w:t>1.</w:t>
      </w:r>
      <w:r w:rsidRPr="0004668C">
        <w:rPr>
          <w:bCs/>
          <w:sz w:val="24"/>
        </w:rPr>
        <w:t>9.1.</w:t>
      </w:r>
      <w:r w:rsidR="00E659E6" w:rsidRPr="0004668C">
        <w:rPr>
          <w:sz w:val="24"/>
        </w:rPr>
        <w:t xml:space="preserve"> </w:t>
      </w:r>
      <w:r w:rsidR="00566CC3" w:rsidRPr="0004668C">
        <w:rPr>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w:t>
      </w:r>
      <w:r w:rsidR="00566CC3" w:rsidRPr="003640FB">
        <w:rPr>
          <w:sz w:val="24"/>
        </w:rPr>
        <w:t>за</w:t>
      </w:r>
      <w:r w:rsidR="00580256" w:rsidRPr="003640FB">
        <w:rPr>
          <w:sz w:val="24"/>
        </w:rPr>
        <w:t xml:space="preserve"> три календарных</w:t>
      </w:r>
      <w:r w:rsidR="00662CA0" w:rsidRPr="003640FB">
        <w:rPr>
          <w:sz w:val="24"/>
        </w:rPr>
        <w:t xml:space="preserve"> года, предшествующих</w:t>
      </w:r>
      <w:r w:rsidR="00580256" w:rsidRPr="003640FB">
        <w:rPr>
          <w:sz w:val="24"/>
        </w:rPr>
        <w:t xml:space="preserve"> дате размещения извещения о проведении запроса котировок на</w:t>
      </w:r>
      <w:r w:rsidR="00C47FA9" w:rsidRPr="003640FB">
        <w:rPr>
          <w:sz w:val="24"/>
        </w:rPr>
        <w:t xml:space="preserve"> сайтах</w:t>
      </w:r>
      <w:r w:rsidR="00580256" w:rsidRPr="003640FB">
        <w:rPr>
          <w:sz w:val="24"/>
        </w:rPr>
        <w:t xml:space="preserve">, </w:t>
      </w:r>
      <w:r w:rsidR="00566CC3" w:rsidRPr="003640FB">
        <w:rPr>
          <w:sz w:val="24"/>
        </w:rPr>
        <w:t xml:space="preserve"> </w:t>
      </w:r>
      <w:r w:rsidR="00580256" w:rsidRPr="003640FB">
        <w:rPr>
          <w:sz w:val="24"/>
        </w:rPr>
        <w:t>в каждом году указанного периода,</w:t>
      </w:r>
      <w:r w:rsidR="00580256" w:rsidRPr="0004668C">
        <w:rPr>
          <w:sz w:val="24"/>
        </w:rPr>
        <w:t xml:space="preserve"> </w:t>
      </w:r>
      <w:r w:rsidR="00566CC3" w:rsidRPr="0004668C">
        <w:rPr>
          <w:sz w:val="24"/>
        </w:rPr>
        <w:t xml:space="preserve">стоимость которых в совокупности составляет не менее 50% (пятидесяти процентов) начальной (максимальной) цены договора без учета НДС, установленной в подпункте 1.2.2.3. котировочной документации.    </w:t>
      </w:r>
    </w:p>
    <w:p w:rsidR="00566CC3" w:rsidRPr="0004668C" w:rsidRDefault="00566CC3" w:rsidP="00566CC3">
      <w:pPr>
        <w:pStyle w:val="ac"/>
        <w:rPr>
          <w:sz w:val="24"/>
        </w:rPr>
      </w:pPr>
      <w:r w:rsidRPr="0004668C">
        <w:rPr>
          <w:sz w:val="24"/>
        </w:rPr>
        <w:t>В подтверждение опыта выполнения Работ, в составе, котировочной заявки представляются:</w:t>
      </w:r>
    </w:p>
    <w:p w:rsidR="00566CC3" w:rsidRPr="0004668C" w:rsidRDefault="00566CC3" w:rsidP="00566CC3">
      <w:pPr>
        <w:pStyle w:val="ac"/>
        <w:rPr>
          <w:sz w:val="24"/>
        </w:rPr>
      </w:pPr>
      <w:r w:rsidRPr="0004668C">
        <w:rPr>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566CC3" w:rsidRPr="0004668C" w:rsidRDefault="00566CC3" w:rsidP="00566CC3">
      <w:pPr>
        <w:pStyle w:val="ac"/>
        <w:rPr>
          <w:sz w:val="24"/>
        </w:rPr>
      </w:pPr>
      <w:r w:rsidRPr="0004668C">
        <w:rPr>
          <w:sz w:val="24"/>
        </w:rPr>
        <w:t>- копии актов о выполненных Работах</w:t>
      </w:r>
      <w:r w:rsidR="003640FB">
        <w:rPr>
          <w:sz w:val="24"/>
        </w:rPr>
        <w:t xml:space="preserve"> или УПД</w:t>
      </w:r>
      <w:r w:rsidRPr="0004668C">
        <w:rPr>
          <w:sz w:val="24"/>
        </w:rPr>
        <w:t>, указанных в приложении № 4 к котировочной документации за каждый год указанного периода;</w:t>
      </w:r>
    </w:p>
    <w:p w:rsidR="00566CC3" w:rsidRPr="0004668C" w:rsidRDefault="00566CC3" w:rsidP="00566CC3">
      <w:pPr>
        <w:pStyle w:val="ac"/>
        <w:rPr>
          <w:sz w:val="24"/>
        </w:rPr>
      </w:pPr>
      <w:r w:rsidRPr="0004668C">
        <w:rPr>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04668C" w:rsidRDefault="00566CC3" w:rsidP="00566CC3">
      <w:pPr>
        <w:pStyle w:val="ac"/>
        <w:rPr>
          <w:bCs/>
          <w:sz w:val="24"/>
        </w:rPr>
      </w:pPr>
      <w:r w:rsidRPr="0004668C">
        <w:rPr>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Pr="0004668C" w:rsidRDefault="00123013" w:rsidP="00230256">
      <w:pPr>
        <w:pStyle w:val="a9"/>
        <w:ind w:left="0" w:firstLine="709"/>
        <w:jc w:val="both"/>
        <w:rPr>
          <w:bCs/>
        </w:rPr>
      </w:pPr>
      <w:r w:rsidRPr="0004668C">
        <w:rPr>
          <w:bCs/>
        </w:rPr>
        <w:t xml:space="preserve">Документы, перечисленные в пункте </w:t>
      </w:r>
      <w:r w:rsidR="007F4094" w:rsidRPr="0004668C">
        <w:rPr>
          <w:bCs/>
        </w:rPr>
        <w:t>1</w:t>
      </w:r>
      <w:r w:rsidRPr="0004668C">
        <w:rPr>
          <w:bCs/>
        </w:rPr>
        <w:t>.</w:t>
      </w:r>
      <w:r w:rsidR="002226D3" w:rsidRPr="0004668C">
        <w:rPr>
          <w:bCs/>
        </w:rPr>
        <w:t>1.</w:t>
      </w:r>
      <w:r w:rsidR="007F4094" w:rsidRPr="0004668C">
        <w:rPr>
          <w:bCs/>
        </w:rPr>
        <w:t>9</w:t>
      </w:r>
      <w:r w:rsidR="002226D3" w:rsidRPr="0004668C">
        <w:rPr>
          <w:bCs/>
        </w:rPr>
        <w:t>.</w:t>
      </w:r>
      <w:r w:rsidRPr="0004668C">
        <w:rPr>
          <w:bCs/>
        </w:rPr>
        <w:t xml:space="preserve"> </w:t>
      </w:r>
      <w:r w:rsidR="001E1862" w:rsidRPr="0004668C">
        <w:rPr>
          <w:bCs/>
        </w:rPr>
        <w:t xml:space="preserve">котировочной документации </w:t>
      </w:r>
      <w:r w:rsidRPr="0004668C">
        <w:rPr>
          <w:bCs/>
        </w:rPr>
        <w:t>представляются в электронной форме</w:t>
      </w:r>
      <w:r w:rsidR="001E58AD" w:rsidRPr="0004668C">
        <w:rPr>
          <w:bCs/>
        </w:rPr>
        <w:t>,</w:t>
      </w:r>
      <w:r w:rsidRPr="0004668C">
        <w:rPr>
          <w:bCs/>
        </w:rPr>
        <w:t xml:space="preserve"> сканирова</w:t>
      </w:r>
      <w:r w:rsidR="001E58AD" w:rsidRPr="0004668C">
        <w:rPr>
          <w:bCs/>
        </w:rPr>
        <w:t>н</w:t>
      </w:r>
      <w:r w:rsidRPr="0004668C">
        <w:rPr>
          <w:bCs/>
        </w:rPr>
        <w:t>ны</w:t>
      </w:r>
      <w:r w:rsidR="001E58AD" w:rsidRPr="0004668C">
        <w:rPr>
          <w:bCs/>
        </w:rPr>
        <w:t>е</w:t>
      </w:r>
      <w:r w:rsidRPr="0004668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1.1.9.2. Участник должен располагать квалифицированным персоналом для оказания Услуг, предусмотренных котировочной документацией в том числе:</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1)</w:t>
      </w:r>
      <w:r w:rsidRPr="0004668C">
        <w:rPr>
          <w:rFonts w:eastAsia="Calibri"/>
          <w:bCs/>
          <w:lang w:eastAsia="en-US"/>
        </w:rPr>
        <w:tab/>
        <w:t>Дизайнер,</w:t>
      </w:r>
      <w:r w:rsidRPr="0004668C">
        <w:rPr>
          <w:rFonts w:eastAsia="MS Minngs"/>
        </w:rPr>
        <w:t xml:space="preserve"> обладающий </w:t>
      </w:r>
      <w:r w:rsidRPr="0004668C">
        <w:rPr>
          <w:rFonts w:eastAsia="Calibri"/>
          <w:bCs/>
          <w:lang w:eastAsia="en-US"/>
        </w:rPr>
        <w:t xml:space="preserve">опытом работы с инфографикой, </w:t>
      </w:r>
      <w:r w:rsidRPr="0004668C">
        <w:rPr>
          <w:rFonts w:eastAsia="Calibri"/>
          <w:lang w:eastAsia="en-US"/>
        </w:rPr>
        <w:t xml:space="preserve">имеющий стаж работы профессиональной квалификации не менее 3-х лет на дату окончания срока подачи котировочных заявок на участие в запросе котировок в электронной форме </w:t>
      </w:r>
      <w:r w:rsidRPr="0004668C">
        <w:rPr>
          <w:rFonts w:eastAsia="Calibri"/>
          <w:bCs/>
          <w:lang w:eastAsia="en-US"/>
        </w:rPr>
        <w:t>–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2) Редактор,</w:t>
      </w:r>
      <w:r w:rsidRPr="0004668C">
        <w:rPr>
          <w:rFonts w:eastAsia="MS Minngs"/>
        </w:rPr>
        <w:t xml:space="preserve"> обладающий опытом </w:t>
      </w:r>
      <w:r w:rsidRPr="0004668C">
        <w:rPr>
          <w:rFonts w:eastAsia="Calibri"/>
          <w:bCs/>
          <w:lang w:eastAsia="en-US"/>
        </w:rPr>
        <w:t xml:space="preserve">работы над корпоративными изданиями со строительной тематикой, </w:t>
      </w:r>
      <w:r w:rsidRPr="0004668C">
        <w:rPr>
          <w:rFonts w:eastAsia="Calibri"/>
          <w:lang w:eastAsia="en-US"/>
        </w:rPr>
        <w:t xml:space="preserve">имеющий стаж работы профессиональной квалификации не менее 3-х лет на дату </w:t>
      </w:r>
      <w:r w:rsidRPr="0004668C">
        <w:rPr>
          <w:rFonts w:eastAsia="Calibri"/>
          <w:lang w:eastAsia="en-US"/>
        </w:rPr>
        <w:lastRenderedPageBreak/>
        <w:t xml:space="preserve">окончания срока подачи котировочных заявок на участие в запросе котировок в электронной форме </w:t>
      </w:r>
      <w:r w:rsidRPr="0004668C">
        <w:rPr>
          <w:rFonts w:eastAsia="Calibri"/>
          <w:bCs/>
          <w:lang w:eastAsia="en-US"/>
        </w:rPr>
        <w:t>–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3) Журналист-редактор, имеющий стаж работы профессиональной квалификации на дату окончания срока подачи котировочных заявок на участие в запросе котировок в электронной форме –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4)</w:t>
      </w:r>
      <w:r w:rsidRPr="0004668C">
        <w:rPr>
          <w:rFonts w:ascii="Arial" w:eastAsia="MS Minngs" w:hAnsi="Arial" w:cs="Arial"/>
        </w:rPr>
        <w:t xml:space="preserve"> </w:t>
      </w:r>
      <w:r w:rsidRPr="0004668C">
        <w:rPr>
          <w:rFonts w:eastAsia="Calibri"/>
          <w:bCs/>
          <w:lang w:eastAsia="en-US"/>
        </w:rPr>
        <w:t>Автор текста, обладающий опытом работы над корпоративными изданиями со строительной тематикой, имеющий стаж работы профессиональной квалификации не менее 1-го года на дату окончания срока подачи котировочных заявок на участие в запросе котировок в электронной форме –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5) Корректор, обладающий опытом работы над корпоративными изданиями со строительной тематикой, имеющий стаж работы профессиональной квалификации не менее 3-х лет на дату окончания срока подачи котировочных заявок на участие в запросе котировок в электронной форме –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6) Фотограф/фоторедактор, имеющий стаж работы профессиональной квалификации не менее 1-го года на дату окончания срока подачи котировочных заявок на участие в запросе котировок в электронной форме – не менее 1 человека</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В подтверждение наличия квалифицированного персонала в составе котировочной заявки представляется:</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 xml:space="preserve">- документ по форме приложения № 7 к котировочной документации о наличии квалифицированного персонала для оказания Услуг, предусмотренных в котировочной документации; </w:t>
      </w:r>
    </w:p>
    <w:p w:rsidR="00CF7F21" w:rsidRPr="0004668C" w:rsidRDefault="00CF7F21" w:rsidP="00CF7F21">
      <w:pPr>
        <w:tabs>
          <w:tab w:val="left" w:pos="993"/>
        </w:tabs>
        <w:ind w:firstLine="567"/>
        <w:jc w:val="both"/>
        <w:rPr>
          <w:rFonts w:eastAsia="Calibri"/>
          <w:bCs/>
          <w:lang w:eastAsia="en-US"/>
        </w:rPr>
      </w:pPr>
      <w:r w:rsidRPr="0004668C">
        <w:rPr>
          <w:rFonts w:eastAsia="Calibri"/>
          <w:bCs/>
          <w:lang w:eastAsia="en-US"/>
        </w:rPr>
        <w:t>- копии документов (диплом и/или свидетельство и/или удостоверение), подтверждающих образование, присвоение квалификации и копии трудового договора и/или трудовой книжки (все страницы, включая страницу с последней записью и следующую за ней незаполненную страницу);</w:t>
      </w:r>
    </w:p>
    <w:p w:rsidR="001613EE" w:rsidRPr="0004668C" w:rsidRDefault="00123013" w:rsidP="00CF30AD">
      <w:pPr>
        <w:pStyle w:val="a9"/>
        <w:ind w:left="0" w:firstLine="1"/>
        <w:jc w:val="both"/>
        <w:rPr>
          <w:i/>
        </w:rPr>
      </w:pPr>
      <w:r w:rsidRPr="0004668C">
        <w:rPr>
          <w:bCs/>
        </w:rPr>
        <w:t xml:space="preserve"> </w:t>
      </w:r>
      <w:bookmarkStart w:id="0" w:name="Par1775"/>
      <w:bookmarkStart w:id="1" w:name="Par1803"/>
      <w:bookmarkEnd w:id="0"/>
      <w:bookmarkEnd w:id="1"/>
      <w:r w:rsidR="006F579A" w:rsidRPr="0004668C">
        <w:rPr>
          <w:i/>
        </w:rPr>
        <w:t xml:space="preserve">      </w:t>
      </w:r>
    </w:p>
    <w:p w:rsidR="005124C6" w:rsidRPr="0004668C" w:rsidRDefault="001613EE" w:rsidP="006F579A">
      <w:pPr>
        <w:pStyle w:val="20"/>
        <w:spacing w:before="0" w:after="0"/>
        <w:jc w:val="both"/>
        <w:rPr>
          <w:rFonts w:ascii="Times New Roman" w:hAnsi="Times New Roman" w:cs="Times New Roman"/>
          <w:b w:val="0"/>
          <w:i w:val="0"/>
          <w:sz w:val="24"/>
          <w:szCs w:val="24"/>
        </w:rPr>
      </w:pPr>
      <w:r w:rsidRPr="0004668C">
        <w:rPr>
          <w:rFonts w:ascii="Times New Roman" w:hAnsi="Times New Roman" w:cs="Times New Roman"/>
          <w:b w:val="0"/>
          <w:i w:val="0"/>
          <w:sz w:val="24"/>
          <w:szCs w:val="24"/>
        </w:rPr>
        <w:t xml:space="preserve">       </w:t>
      </w:r>
      <w:r w:rsidR="006F579A" w:rsidRPr="0004668C">
        <w:rPr>
          <w:rFonts w:ascii="Times New Roman" w:hAnsi="Times New Roman" w:cs="Times New Roman"/>
          <w:b w:val="0"/>
          <w:i w:val="0"/>
          <w:sz w:val="24"/>
          <w:szCs w:val="24"/>
        </w:rPr>
        <w:t xml:space="preserve">   </w:t>
      </w:r>
      <w:r w:rsidR="006F579A" w:rsidRPr="0004668C">
        <w:rPr>
          <w:rFonts w:ascii="Times New Roman" w:hAnsi="Times New Roman" w:cs="Times New Roman"/>
          <w:i w:val="0"/>
          <w:sz w:val="24"/>
          <w:szCs w:val="24"/>
        </w:rPr>
        <w:t xml:space="preserve">1.2. </w:t>
      </w:r>
      <w:r w:rsidR="008818DE" w:rsidRPr="0004668C">
        <w:rPr>
          <w:rFonts w:ascii="Times New Roman" w:hAnsi="Times New Roman" w:cs="Times New Roman"/>
          <w:i w:val="0"/>
          <w:sz w:val="24"/>
          <w:szCs w:val="24"/>
        </w:rPr>
        <w:t xml:space="preserve">     </w:t>
      </w:r>
      <w:r w:rsidR="008A5FFD" w:rsidRPr="0004668C">
        <w:rPr>
          <w:rFonts w:ascii="Times New Roman" w:hAnsi="Times New Roman" w:cs="Times New Roman"/>
          <w:i w:val="0"/>
          <w:sz w:val="24"/>
          <w:szCs w:val="24"/>
        </w:rPr>
        <w:t>Техническое задание</w:t>
      </w:r>
      <w:r w:rsidR="00C014F0" w:rsidRPr="0004668C">
        <w:rPr>
          <w:rFonts w:ascii="Times New Roman" w:hAnsi="Times New Roman" w:cs="Times New Roman"/>
          <w:b w:val="0"/>
          <w:i w:val="0"/>
          <w:sz w:val="24"/>
          <w:szCs w:val="24"/>
        </w:rPr>
        <w:t>.</w:t>
      </w:r>
    </w:p>
    <w:p w:rsidR="000008B2" w:rsidRPr="0004668C" w:rsidRDefault="00DB0124" w:rsidP="00A84751">
      <w:pPr>
        <w:pStyle w:val="30"/>
        <w:spacing w:before="0" w:after="0"/>
        <w:ind w:left="567"/>
        <w:jc w:val="both"/>
        <w:rPr>
          <w:rFonts w:ascii="Times New Roman" w:hAnsi="Times New Roman" w:cs="Times New Roman"/>
          <w:b w:val="0"/>
          <w:sz w:val="24"/>
          <w:szCs w:val="24"/>
        </w:rPr>
      </w:pPr>
      <w:r w:rsidRPr="0004668C">
        <w:rPr>
          <w:rFonts w:ascii="Times New Roman" w:hAnsi="Times New Roman" w:cs="Times New Roman"/>
          <w:b w:val="0"/>
          <w:sz w:val="24"/>
          <w:szCs w:val="24"/>
        </w:rPr>
        <w:t>1.2.1.</w:t>
      </w:r>
      <w:r w:rsidR="00A850A5" w:rsidRPr="0004668C">
        <w:rPr>
          <w:rFonts w:ascii="Times New Roman" w:hAnsi="Times New Roman" w:cs="Times New Roman"/>
          <w:bCs w:val="0"/>
          <w:sz w:val="24"/>
          <w:szCs w:val="24"/>
        </w:rPr>
        <w:t xml:space="preserve"> </w:t>
      </w:r>
      <w:r w:rsidR="001C5AEF" w:rsidRPr="0004668C">
        <w:rPr>
          <w:rFonts w:ascii="Times New Roman" w:hAnsi="Times New Roman" w:cs="Times New Roman"/>
          <w:b w:val="0"/>
          <w:sz w:val="24"/>
          <w:szCs w:val="24"/>
        </w:rPr>
        <w:t>Требования к</w:t>
      </w:r>
      <w:r w:rsidR="005610A6" w:rsidRPr="0004668C">
        <w:rPr>
          <w:rFonts w:ascii="Times New Roman" w:hAnsi="Times New Roman" w:cs="Times New Roman"/>
          <w:b w:val="0"/>
          <w:sz w:val="24"/>
          <w:szCs w:val="24"/>
        </w:rPr>
        <w:t xml:space="preserve"> Работам</w:t>
      </w:r>
      <w:r w:rsidR="000008B2" w:rsidRPr="0004668C">
        <w:rPr>
          <w:rFonts w:ascii="Times New Roman" w:hAnsi="Times New Roman" w:cs="Times New Roman"/>
          <w:b w:val="0"/>
          <w:sz w:val="24"/>
          <w:szCs w:val="24"/>
        </w:rPr>
        <w:t>.</w:t>
      </w:r>
    </w:p>
    <w:p w:rsidR="001C4EC3" w:rsidRPr="0004668C" w:rsidRDefault="000008B2" w:rsidP="001C4EC3">
      <w:pPr>
        <w:ind w:firstLine="567"/>
        <w:jc w:val="both"/>
        <w:rPr>
          <w:bCs/>
        </w:rPr>
      </w:pPr>
      <w:r w:rsidRPr="0004668C">
        <w:t>1.2.1.1.</w:t>
      </w:r>
      <w:r w:rsidR="00501E37" w:rsidRPr="0004668C">
        <w:t xml:space="preserve"> Техническое задание определяет требования к</w:t>
      </w:r>
      <w:r w:rsidR="007B2AFE" w:rsidRPr="0004668C">
        <w:t xml:space="preserve"> выполнению</w:t>
      </w:r>
      <w:r w:rsidR="005610A6" w:rsidRPr="0004668C">
        <w:t xml:space="preserve"> Р</w:t>
      </w:r>
      <w:r w:rsidR="007B2AFE" w:rsidRPr="0004668C">
        <w:t>абот по изданию юбилейной книги к 90-летию АО "Дальгипротранс"</w:t>
      </w:r>
      <w:r w:rsidR="001C4EC3" w:rsidRPr="0004668C">
        <w:rPr>
          <w:bCs/>
        </w:rPr>
        <w:t>.</w:t>
      </w:r>
    </w:p>
    <w:p w:rsidR="00B753F4" w:rsidRPr="0004668C" w:rsidRDefault="00B753F4" w:rsidP="00B753F4">
      <w:pPr>
        <w:jc w:val="both"/>
        <w:rPr>
          <w:bCs/>
        </w:rPr>
      </w:pPr>
      <w:r w:rsidRPr="0004668C">
        <w:rPr>
          <w:bCs/>
        </w:rPr>
        <w:t xml:space="preserve">          </w:t>
      </w:r>
    </w:p>
    <w:p w:rsidR="001F4E37" w:rsidRPr="0004668C" w:rsidRDefault="001F4E37" w:rsidP="001F4E37">
      <w:pPr>
        <w:ind w:firstLine="567"/>
        <w:jc w:val="both"/>
        <w:rPr>
          <w:bCs/>
        </w:rPr>
      </w:pPr>
      <w:r w:rsidRPr="0004668C">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w:t>
      </w:r>
      <w:r w:rsidR="006E67E4">
        <w:rPr>
          <w:bCs/>
        </w:rPr>
        <w:t>Р</w:t>
      </w:r>
      <w:r w:rsidRPr="0004668C">
        <w:rPr>
          <w:bCs/>
        </w:rPr>
        <w:t xml:space="preserve">аботы в соответствии с настоящим техническим заданием. </w:t>
      </w:r>
    </w:p>
    <w:p w:rsidR="001F4E37" w:rsidRPr="0004668C" w:rsidRDefault="001F4E37" w:rsidP="001F4E37">
      <w:pPr>
        <w:tabs>
          <w:tab w:val="left" w:pos="1014"/>
        </w:tabs>
        <w:ind w:firstLine="567"/>
        <w:jc w:val="both"/>
        <w:rPr>
          <w:bCs/>
        </w:rPr>
      </w:pPr>
      <w:r w:rsidRPr="0004668C">
        <w:rPr>
          <w:bCs/>
        </w:rPr>
        <w:t>Необходимый объем и состав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342869" w:rsidRPr="0004668C" w:rsidRDefault="008D437F" w:rsidP="008D437F">
      <w:pPr>
        <w:tabs>
          <w:tab w:val="left" w:pos="1014"/>
        </w:tabs>
        <w:ind w:firstLine="567"/>
        <w:jc w:val="right"/>
        <w:rPr>
          <w:b/>
        </w:rPr>
      </w:pPr>
      <w:r w:rsidRPr="0004668C">
        <w:tab/>
      </w:r>
      <w:r w:rsidR="00342869" w:rsidRPr="0004668C">
        <w:rPr>
          <w:b/>
        </w:rPr>
        <w:t>Таблица № 1</w:t>
      </w:r>
    </w:p>
    <w:p w:rsidR="001F4E37" w:rsidRPr="0004668C" w:rsidRDefault="001F4E37" w:rsidP="008D437F">
      <w:pPr>
        <w:tabs>
          <w:tab w:val="left" w:pos="1014"/>
        </w:tabs>
        <w:ind w:firstLine="567"/>
        <w:jc w:val="righ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025"/>
      </w:tblGrid>
      <w:tr w:rsidR="00A705CC" w:rsidRPr="0004668C" w:rsidTr="0004668C">
        <w:trPr>
          <w:trHeight w:val="424"/>
        </w:trPr>
        <w:tc>
          <w:tcPr>
            <w:tcW w:w="5000" w:type="pct"/>
            <w:gridSpan w:val="2"/>
            <w:shd w:val="clear" w:color="auto" w:fill="auto"/>
            <w:vAlign w:val="center"/>
          </w:tcPr>
          <w:p w:rsidR="00A705CC" w:rsidRPr="0004668C" w:rsidRDefault="00A705CC" w:rsidP="00A705CC">
            <w:pPr>
              <w:pStyle w:val="a9"/>
              <w:ind w:left="0"/>
              <w:jc w:val="center"/>
              <w:rPr>
                <w:b/>
              </w:rPr>
            </w:pPr>
            <w:r w:rsidRPr="0004668C">
              <w:rPr>
                <w:b/>
                <w:bCs/>
              </w:rPr>
              <w:t>Параметры, характеристики и материалы, количество экземпляров</w:t>
            </w:r>
          </w:p>
        </w:tc>
      </w:tr>
      <w:tr w:rsidR="00A705CC" w:rsidRPr="0004668C" w:rsidTr="0004668C">
        <w:trPr>
          <w:trHeight w:val="424"/>
        </w:trPr>
        <w:tc>
          <w:tcPr>
            <w:tcW w:w="1938" w:type="pct"/>
            <w:shd w:val="clear" w:color="auto" w:fill="auto"/>
          </w:tcPr>
          <w:p w:rsidR="00A705CC" w:rsidRPr="0004668C" w:rsidRDefault="00A705CC" w:rsidP="00A705CC">
            <w:pPr>
              <w:spacing w:after="200" w:line="276" w:lineRule="auto"/>
              <w:contextualSpacing/>
              <w:jc w:val="center"/>
              <w:rPr>
                <w:b/>
              </w:rPr>
            </w:pPr>
            <w:r w:rsidRPr="0004668C">
              <w:rPr>
                <w:b/>
              </w:rPr>
              <w:t>Юбилейная книга</w:t>
            </w:r>
            <w:r w:rsidRPr="0004668C">
              <w:rPr>
                <w:b/>
              </w:rPr>
              <w:br/>
              <w:t>Стандарт</w:t>
            </w:r>
          </w:p>
        </w:tc>
        <w:tc>
          <w:tcPr>
            <w:tcW w:w="3062" w:type="pct"/>
            <w:shd w:val="clear" w:color="auto" w:fill="auto"/>
          </w:tcPr>
          <w:p w:rsidR="00A705CC" w:rsidRPr="0004668C" w:rsidRDefault="00A705CC" w:rsidP="00A705CC">
            <w:pPr>
              <w:spacing w:after="200" w:line="276" w:lineRule="auto"/>
              <w:contextualSpacing/>
              <w:jc w:val="center"/>
              <w:rPr>
                <w:b/>
                <w:lang w:val="en-US"/>
              </w:rPr>
            </w:pPr>
            <w:r w:rsidRPr="0004668C">
              <w:rPr>
                <w:b/>
              </w:rPr>
              <w:t xml:space="preserve">Юбилейная книга </w:t>
            </w:r>
            <w:r w:rsidRPr="0004668C">
              <w:rPr>
                <w:b/>
              </w:rPr>
              <w:br/>
              <w:t>V</w:t>
            </w:r>
            <w:r w:rsidRPr="0004668C">
              <w:rPr>
                <w:b/>
                <w:lang w:val="en-US"/>
              </w:rPr>
              <w:t>IP</w:t>
            </w:r>
          </w:p>
        </w:tc>
      </w:tr>
      <w:tr w:rsidR="00A705CC" w:rsidRPr="0004668C" w:rsidTr="0004668C">
        <w:tc>
          <w:tcPr>
            <w:tcW w:w="1938" w:type="pct"/>
            <w:shd w:val="clear" w:color="auto" w:fill="auto"/>
          </w:tcPr>
          <w:p w:rsidR="00A705CC" w:rsidRPr="0004668C" w:rsidRDefault="00A705CC" w:rsidP="00A705CC">
            <w:r w:rsidRPr="0004668C">
              <w:t xml:space="preserve">- внутренний блок: </w:t>
            </w:r>
            <w:r w:rsidR="00E013C3">
              <w:t>не менее</w:t>
            </w:r>
            <w:r w:rsidRPr="0004668C">
              <w:t xml:space="preserve"> 280 страниц,</w:t>
            </w:r>
          </w:p>
          <w:p w:rsidR="00A705CC" w:rsidRPr="0004668C" w:rsidRDefault="00A705CC" w:rsidP="00A705CC">
            <w:r w:rsidRPr="0004668C">
              <w:t>- формат в пределах 220х300 мм (А4+),</w:t>
            </w:r>
          </w:p>
          <w:p w:rsidR="00A705CC" w:rsidRDefault="00A705CC" w:rsidP="00A705CC">
            <w:r w:rsidRPr="0004668C">
              <w:t>- мелованная бумага 150 мг, печать 4+4,</w:t>
            </w:r>
          </w:p>
          <w:p w:rsidR="00687A23" w:rsidRPr="0004668C" w:rsidRDefault="00687A23" w:rsidP="00A705CC">
            <w:r w:rsidRPr="00687A23">
              <w:t>- покровный материал — кожзам, тиснение</w:t>
            </w:r>
          </w:p>
          <w:p w:rsidR="00A705CC" w:rsidRPr="0004668C" w:rsidRDefault="00A705CC" w:rsidP="00A705CC">
            <w:pPr>
              <w:ind w:left="-120"/>
            </w:pPr>
            <w:r w:rsidRPr="0004668C">
              <w:t>- переплет твердый 7БЦ</w:t>
            </w:r>
          </w:p>
          <w:p w:rsidR="00A705CC" w:rsidRPr="0004668C" w:rsidRDefault="00A705CC" w:rsidP="00A705CC">
            <w:r w:rsidRPr="0004668C">
              <w:t xml:space="preserve">- ляссе. </w:t>
            </w:r>
          </w:p>
          <w:p w:rsidR="00A705CC" w:rsidRPr="0004668C" w:rsidRDefault="00A705CC" w:rsidP="00A705CC">
            <w:r w:rsidRPr="0004668C">
              <w:t>- Скрепление блока - шитьё нитками</w:t>
            </w:r>
          </w:p>
          <w:p w:rsidR="00A705CC" w:rsidRPr="0004668C" w:rsidRDefault="00A705CC" w:rsidP="00A705CC">
            <w:r w:rsidRPr="0004668C">
              <w:lastRenderedPageBreak/>
              <w:t>- Форзац - Общее фото всего коллектива у здания АО «Дальгипротранс» (на развороте)</w:t>
            </w:r>
          </w:p>
        </w:tc>
        <w:tc>
          <w:tcPr>
            <w:tcW w:w="3062" w:type="pct"/>
            <w:shd w:val="clear" w:color="auto" w:fill="auto"/>
          </w:tcPr>
          <w:p w:rsidR="00A705CC" w:rsidRPr="0004668C" w:rsidRDefault="00E013C3" w:rsidP="00A705CC">
            <w:r>
              <w:lastRenderedPageBreak/>
              <w:t>- внутренний блок: не менее</w:t>
            </w:r>
            <w:r w:rsidR="00A705CC" w:rsidRPr="0004668C">
              <w:t xml:space="preserve"> 280 страниц,</w:t>
            </w:r>
          </w:p>
          <w:p w:rsidR="00A705CC" w:rsidRPr="0004668C" w:rsidRDefault="00A705CC" w:rsidP="00A705CC">
            <w:r w:rsidRPr="0004668C">
              <w:t>- формат в пределах 220х300 мм (А4+),</w:t>
            </w:r>
          </w:p>
          <w:p w:rsidR="00A705CC" w:rsidRPr="0004668C" w:rsidRDefault="00A705CC" w:rsidP="00A705CC">
            <w:r w:rsidRPr="0004668C">
              <w:t>- мелованная бумага 150 мг, печать 4+4,</w:t>
            </w:r>
          </w:p>
          <w:p w:rsidR="00687A23" w:rsidRDefault="00A705CC" w:rsidP="00A705CC">
            <w:r w:rsidRPr="0004668C">
              <w:t>- покровный материал — </w:t>
            </w:r>
            <w:r w:rsidR="00687A23" w:rsidRPr="00687A23">
              <w:t>кожзам, тиснение</w:t>
            </w:r>
          </w:p>
          <w:p w:rsidR="00A705CC" w:rsidRPr="0004668C" w:rsidRDefault="00A705CC" w:rsidP="00A705CC">
            <w:r w:rsidRPr="0004668C">
              <w:t>- ляссе</w:t>
            </w:r>
          </w:p>
          <w:p w:rsidR="00A705CC" w:rsidRPr="0004668C" w:rsidRDefault="00A705CC" w:rsidP="00A705CC">
            <w:r w:rsidRPr="0004668C">
              <w:t>- Скрепление блока - шитьё нитками</w:t>
            </w:r>
          </w:p>
          <w:p w:rsidR="00A705CC" w:rsidRPr="0004668C" w:rsidRDefault="00A705CC" w:rsidP="00A705CC">
            <w:r w:rsidRPr="0004668C">
              <w:t>- Форзац - Общее фото всего коллектива у здания</w:t>
            </w:r>
          </w:p>
          <w:p w:rsidR="00A705CC" w:rsidRPr="0004668C" w:rsidRDefault="00A705CC" w:rsidP="00A705CC">
            <w:pPr>
              <w:rPr>
                <w:b/>
                <w:bCs/>
              </w:rPr>
            </w:pPr>
            <w:r w:rsidRPr="0004668C">
              <w:t xml:space="preserve">- </w:t>
            </w:r>
            <w:r w:rsidRPr="0004668C">
              <w:rPr>
                <w:b/>
                <w:bCs/>
              </w:rPr>
              <w:t xml:space="preserve">Футляр для VIP-тиража </w:t>
            </w:r>
          </w:p>
          <w:p w:rsidR="00A705CC" w:rsidRPr="0004668C" w:rsidRDefault="00A705CC" w:rsidP="00A705CC">
            <w:pPr>
              <w:pStyle w:val="Default"/>
              <w:rPr>
                <w:rFonts w:ascii="Times New Roman" w:hAnsi="Times New Roman" w:cs="Times New Roman"/>
              </w:rPr>
            </w:pPr>
            <w:r w:rsidRPr="0004668C">
              <w:rPr>
                <w:rFonts w:ascii="Times New Roman" w:hAnsi="Times New Roman" w:cs="Times New Roman"/>
              </w:rPr>
              <w:t xml:space="preserve">Формат — по размеру книги </w:t>
            </w:r>
          </w:p>
          <w:p w:rsidR="00A705CC" w:rsidRPr="0004668C" w:rsidRDefault="00A705CC" w:rsidP="00A705CC">
            <w:pPr>
              <w:pStyle w:val="Default"/>
              <w:rPr>
                <w:rFonts w:ascii="Times New Roman" w:hAnsi="Times New Roman" w:cs="Times New Roman"/>
              </w:rPr>
            </w:pPr>
            <w:r w:rsidRPr="0004668C">
              <w:rPr>
                <w:rFonts w:ascii="Times New Roman" w:hAnsi="Times New Roman" w:cs="Times New Roman"/>
              </w:rPr>
              <w:t xml:space="preserve">С магнитным замком. </w:t>
            </w:r>
          </w:p>
          <w:p w:rsidR="00A705CC" w:rsidRPr="0004668C" w:rsidRDefault="00A705CC" w:rsidP="00A705CC">
            <w:pPr>
              <w:pStyle w:val="Default"/>
              <w:rPr>
                <w:rFonts w:ascii="Times New Roman" w:hAnsi="Times New Roman" w:cs="Times New Roman"/>
              </w:rPr>
            </w:pPr>
            <w:r w:rsidRPr="0004668C">
              <w:rPr>
                <w:rFonts w:ascii="Times New Roman" w:hAnsi="Times New Roman" w:cs="Times New Roman"/>
              </w:rPr>
              <w:t xml:space="preserve">Футляр твердый переплет: лицевая сторона – бумага мелованная матовая 150 гр, (4+0) с матовой </w:t>
            </w:r>
            <w:r w:rsidRPr="0004668C">
              <w:rPr>
                <w:rFonts w:ascii="Times New Roman" w:hAnsi="Times New Roman" w:cs="Times New Roman"/>
              </w:rPr>
              <w:lastRenderedPageBreak/>
              <w:t xml:space="preserve">ламинацией, внутренняя сторона – бумага мелованная матовая 150 гр (4+0) с ВД-лаком, переплетный картон 2 мм, короб мягкий переплет – целлюлозный картон 300 гр (4+0) с матовой ламинацией, лента атласная, 2 магнита. </w:t>
            </w:r>
          </w:p>
          <w:p w:rsidR="00A705CC" w:rsidRPr="0004668C" w:rsidRDefault="00A705CC" w:rsidP="00A705CC">
            <w:pPr>
              <w:pStyle w:val="Default"/>
              <w:rPr>
                <w:rFonts w:ascii="Times New Roman" w:hAnsi="Times New Roman" w:cs="Times New Roman"/>
              </w:rPr>
            </w:pPr>
            <w:r w:rsidRPr="0004668C">
              <w:rPr>
                <w:rFonts w:ascii="Times New Roman" w:hAnsi="Times New Roman" w:cs="Times New Roman"/>
              </w:rPr>
              <w:t xml:space="preserve">Печать — 4+0 кр. </w:t>
            </w:r>
          </w:p>
          <w:p w:rsidR="00A705CC" w:rsidRPr="0004668C" w:rsidRDefault="00A705CC" w:rsidP="00A705CC">
            <w:r w:rsidRPr="0004668C">
              <w:t>Сборка футляра, вставка книги в футляр.</w:t>
            </w:r>
          </w:p>
        </w:tc>
      </w:tr>
      <w:tr w:rsidR="00A705CC" w:rsidRPr="0004668C" w:rsidTr="0004668C">
        <w:trPr>
          <w:trHeight w:val="57"/>
        </w:trPr>
        <w:tc>
          <w:tcPr>
            <w:tcW w:w="1938" w:type="pct"/>
            <w:shd w:val="clear" w:color="auto" w:fill="auto"/>
          </w:tcPr>
          <w:p w:rsidR="00A705CC" w:rsidRPr="0004668C" w:rsidRDefault="00A705CC" w:rsidP="00A705CC">
            <w:pPr>
              <w:spacing w:after="200" w:line="276" w:lineRule="auto"/>
              <w:contextualSpacing/>
              <w:rPr>
                <w:rFonts w:eastAsia="MS Minngs"/>
              </w:rPr>
            </w:pPr>
            <w:r w:rsidRPr="0004668C">
              <w:rPr>
                <w:rFonts w:eastAsia="MS Minngs"/>
              </w:rPr>
              <w:lastRenderedPageBreak/>
              <w:t>850 экз.</w:t>
            </w:r>
          </w:p>
        </w:tc>
        <w:tc>
          <w:tcPr>
            <w:tcW w:w="3062" w:type="pct"/>
            <w:shd w:val="clear" w:color="auto" w:fill="auto"/>
          </w:tcPr>
          <w:p w:rsidR="00A705CC" w:rsidRPr="0004668C" w:rsidRDefault="00A705CC" w:rsidP="00A705CC">
            <w:pPr>
              <w:spacing w:line="276" w:lineRule="auto"/>
              <w:contextualSpacing/>
              <w:rPr>
                <w:rFonts w:eastAsia="MS Minngs"/>
              </w:rPr>
            </w:pPr>
            <w:r w:rsidRPr="0004668C">
              <w:rPr>
                <w:rFonts w:eastAsia="MS Minngs"/>
              </w:rPr>
              <w:t>50 экз.</w:t>
            </w:r>
          </w:p>
        </w:tc>
      </w:tr>
      <w:tr w:rsidR="00A705CC" w:rsidRPr="0004668C" w:rsidTr="0004668C">
        <w:trPr>
          <w:trHeight w:val="57"/>
        </w:trPr>
        <w:tc>
          <w:tcPr>
            <w:tcW w:w="5000" w:type="pct"/>
            <w:gridSpan w:val="2"/>
            <w:shd w:val="clear" w:color="auto" w:fill="auto"/>
          </w:tcPr>
          <w:p w:rsidR="00A705CC" w:rsidRPr="0004668C" w:rsidRDefault="00A705CC" w:rsidP="00A705CC">
            <w:pPr>
              <w:spacing w:line="276" w:lineRule="auto"/>
              <w:contextualSpacing/>
              <w:rPr>
                <w:rFonts w:eastAsia="MS Minngs"/>
                <w:b/>
              </w:rPr>
            </w:pPr>
            <w:r w:rsidRPr="0004668C">
              <w:rPr>
                <w:rFonts w:eastAsia="MS Minngs"/>
                <w:b/>
              </w:rPr>
              <w:t>Тираж (количество экземпляров) всего 900 штук</w:t>
            </w:r>
          </w:p>
        </w:tc>
      </w:tr>
    </w:tbl>
    <w:p w:rsidR="001076D3" w:rsidRPr="0004668C" w:rsidRDefault="001076D3" w:rsidP="001076D3">
      <w:pPr>
        <w:tabs>
          <w:tab w:val="left" w:pos="1014"/>
        </w:tabs>
        <w:ind w:firstLine="567"/>
      </w:pPr>
    </w:p>
    <w:p w:rsidR="00C319BF" w:rsidRPr="0004668C" w:rsidRDefault="00C319BF" w:rsidP="00C319BF">
      <w:pPr>
        <w:spacing w:after="160" w:line="259" w:lineRule="auto"/>
        <w:outlineLvl w:val="0"/>
        <w:rPr>
          <w:rFonts w:eastAsia="Calibri"/>
          <w:b/>
          <w:lang w:eastAsia="en-US"/>
        </w:rPr>
      </w:pPr>
      <w:r w:rsidRPr="0004668C">
        <w:rPr>
          <w:rFonts w:eastAsia="Calibri"/>
          <w:b/>
          <w:lang w:eastAsia="en-US"/>
        </w:rPr>
        <w:t>Требования, предъявляемые к дизайн-концепции книги.</w:t>
      </w:r>
    </w:p>
    <w:p w:rsidR="00C319BF" w:rsidRPr="0004668C" w:rsidRDefault="00C319BF" w:rsidP="00C319BF">
      <w:pPr>
        <w:ind w:firstLine="567"/>
        <w:jc w:val="both"/>
        <w:rPr>
          <w:rFonts w:eastAsia="Calibri"/>
          <w:b/>
          <w:lang w:eastAsia="en-US"/>
        </w:rPr>
      </w:pPr>
      <w:r w:rsidRPr="0004668C">
        <w:rPr>
          <w:rFonts w:eastAsia="Calibri"/>
          <w:b/>
          <w:lang w:eastAsia="en-US"/>
        </w:rPr>
        <w:t>Описание.</w:t>
      </w:r>
    </w:p>
    <w:p w:rsidR="00C319BF" w:rsidRPr="0004668C" w:rsidRDefault="00C319BF" w:rsidP="00C319BF">
      <w:pPr>
        <w:ind w:firstLine="567"/>
        <w:jc w:val="both"/>
        <w:rPr>
          <w:rFonts w:eastAsia="Calibri"/>
          <w:lang w:eastAsia="en-US"/>
        </w:rPr>
      </w:pPr>
      <w:r w:rsidRPr="0004668C">
        <w:rPr>
          <w:rFonts w:eastAsia="Calibri"/>
          <w:lang w:eastAsia="en-US"/>
        </w:rPr>
        <w:t>Юбилейная книга с описанием истории, современного состояния, перспектив развития компании. Разделы содержащие исторические, современные и перспективные сведения и должны быть уравновешены;</w:t>
      </w:r>
    </w:p>
    <w:p w:rsidR="00C319BF" w:rsidRPr="0004668C" w:rsidRDefault="00C319BF" w:rsidP="00C319BF">
      <w:pPr>
        <w:ind w:firstLine="567"/>
        <w:jc w:val="both"/>
        <w:rPr>
          <w:rFonts w:eastAsia="Calibri"/>
          <w:lang w:eastAsia="en-US"/>
        </w:rPr>
      </w:pPr>
      <w:r w:rsidRPr="0004668C">
        <w:rPr>
          <w:rFonts w:eastAsia="Calibri"/>
          <w:lang w:eastAsia="en-US"/>
        </w:rPr>
        <w:t>Издание должно быть элегантным, оригинальным, красочным и информативным – таким, чтобы его было приятно держать в руках и хотелось бы получить его на память;</w:t>
      </w:r>
    </w:p>
    <w:p w:rsidR="00C319BF" w:rsidRPr="0004668C" w:rsidRDefault="00C319BF" w:rsidP="00C319BF">
      <w:pPr>
        <w:ind w:firstLine="567"/>
        <w:jc w:val="both"/>
        <w:rPr>
          <w:rFonts w:eastAsia="Calibri"/>
          <w:lang w:eastAsia="en-US"/>
        </w:rPr>
      </w:pPr>
      <w:r w:rsidRPr="0004668C">
        <w:rPr>
          <w:rFonts w:eastAsia="Calibri"/>
          <w:lang w:eastAsia="en-US"/>
        </w:rPr>
        <w:t>Объем текста будет зависеть от дизайн-макета (формат, количество иллюстраций на полосе, размер полей);</w:t>
      </w:r>
    </w:p>
    <w:p w:rsidR="00C319BF" w:rsidRPr="0004668C" w:rsidRDefault="00C319BF" w:rsidP="00C319BF">
      <w:pPr>
        <w:ind w:firstLine="567"/>
        <w:jc w:val="both"/>
        <w:rPr>
          <w:rFonts w:eastAsia="Calibri"/>
          <w:lang w:eastAsia="en-US"/>
        </w:rPr>
      </w:pPr>
      <w:r w:rsidRPr="0004668C">
        <w:rPr>
          <w:rFonts w:eastAsia="Calibri"/>
          <w:lang w:eastAsia="en-US"/>
        </w:rPr>
        <w:t>Дизайн должен быть сделан с учетом трендовых тенденций, но при этом сочетаться с исторической составляющей книги, а также подчеркивать юбилейный статус издания;</w:t>
      </w:r>
    </w:p>
    <w:p w:rsidR="00C319BF" w:rsidRPr="0004668C" w:rsidRDefault="00C319BF" w:rsidP="00C319BF">
      <w:pPr>
        <w:ind w:firstLine="567"/>
        <w:jc w:val="both"/>
        <w:rPr>
          <w:rFonts w:eastAsia="Calibri"/>
          <w:lang w:eastAsia="en-US"/>
        </w:rPr>
      </w:pPr>
      <w:r w:rsidRPr="0004668C">
        <w:rPr>
          <w:rFonts w:eastAsia="Calibri"/>
          <w:lang w:eastAsia="en-US"/>
        </w:rPr>
        <w:t>Наличие фирменного стиля АО «Дальгипротранс»: корпоративные цвета (серый, черный, красный, белый), логотип;</w:t>
      </w:r>
    </w:p>
    <w:p w:rsidR="00C319BF" w:rsidRPr="0004668C" w:rsidRDefault="00C319BF" w:rsidP="00C319BF">
      <w:pPr>
        <w:ind w:firstLine="567"/>
        <w:jc w:val="both"/>
        <w:rPr>
          <w:rFonts w:eastAsia="Calibri"/>
          <w:lang w:eastAsia="en-US"/>
        </w:rPr>
      </w:pPr>
      <w:r w:rsidRPr="0004668C">
        <w:rPr>
          <w:rFonts w:eastAsia="Calibri"/>
          <w:lang w:eastAsia="en-US"/>
        </w:rPr>
        <w:t>Обязательно включение инфографики,</w:t>
      </w:r>
      <w:r w:rsidRPr="0004668C">
        <w:rPr>
          <w:rFonts w:eastAsia="Calibri"/>
          <w:vanish/>
          <w:lang w:eastAsia="en-US"/>
        </w:rPr>
        <w:t>3ъекты еннеыя ивает</w:t>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vanish/>
          <w:lang w:eastAsia="en-US"/>
        </w:rPr>
        <w:pgNum/>
      </w:r>
      <w:r w:rsidRPr="0004668C">
        <w:rPr>
          <w:rFonts w:eastAsia="Calibri"/>
          <w:lang w:eastAsia="en-US"/>
        </w:rPr>
        <w:t xml:space="preserve"> возможности просмотра видеоматериалов (проектируемых объектов) при помощи </w:t>
      </w:r>
      <w:r w:rsidRPr="0004668C">
        <w:rPr>
          <w:rFonts w:eastAsia="Calibri"/>
          <w:lang w:val="en-US" w:eastAsia="en-US"/>
        </w:rPr>
        <w:t>QR</w:t>
      </w:r>
      <w:r w:rsidRPr="0004668C">
        <w:rPr>
          <w:rFonts w:eastAsia="Calibri"/>
          <w:lang w:eastAsia="en-US"/>
        </w:rPr>
        <w:t>-кода;</w:t>
      </w:r>
    </w:p>
    <w:p w:rsidR="00C319BF" w:rsidRPr="0004668C" w:rsidRDefault="00C319BF" w:rsidP="00C319BF">
      <w:pPr>
        <w:ind w:firstLine="567"/>
        <w:jc w:val="both"/>
        <w:rPr>
          <w:rFonts w:eastAsia="Calibri"/>
          <w:lang w:eastAsia="en-US"/>
        </w:rPr>
      </w:pPr>
      <w:r w:rsidRPr="0004668C">
        <w:rPr>
          <w:rFonts w:eastAsia="Calibri"/>
          <w:lang w:eastAsia="en-US"/>
        </w:rPr>
        <w:t>Стиль написания — публицистический;</w:t>
      </w:r>
    </w:p>
    <w:p w:rsidR="00C319BF" w:rsidRPr="0004668C" w:rsidRDefault="00C319BF" w:rsidP="00C319BF">
      <w:pPr>
        <w:ind w:firstLine="567"/>
        <w:jc w:val="both"/>
        <w:rPr>
          <w:rFonts w:eastAsia="Calibri"/>
          <w:lang w:eastAsia="en-US"/>
        </w:rPr>
      </w:pPr>
      <w:r w:rsidRPr="0004668C">
        <w:rPr>
          <w:rFonts w:eastAsia="Calibri"/>
          <w:lang w:eastAsia="en-US"/>
        </w:rPr>
        <w:t xml:space="preserve">Электронная версия книги, изготовленная на основе согласованной с Заказчиком дизайн-концепции. Содержит все разделы книги. Предоставляется Заказчику единым файлом.  </w:t>
      </w:r>
    </w:p>
    <w:p w:rsidR="00C319BF" w:rsidRPr="0004668C" w:rsidRDefault="00C319BF" w:rsidP="00C319BF">
      <w:pPr>
        <w:ind w:firstLine="567"/>
        <w:jc w:val="both"/>
        <w:rPr>
          <w:rFonts w:eastAsia="Calibri"/>
          <w:lang w:eastAsia="en-US"/>
        </w:rPr>
      </w:pPr>
      <w:r w:rsidRPr="0004668C">
        <w:rPr>
          <w:rFonts w:eastAsia="Calibri"/>
          <w:lang w:eastAsia="en-US"/>
        </w:rPr>
        <w:t>Целевая аудитория издания — крупные заказчики, VIP-партнеры, сотрудники АО «Дальгипротранс», ветераны АО «Дальгипротранс».</w:t>
      </w:r>
    </w:p>
    <w:p w:rsidR="00C319BF" w:rsidRPr="0004668C" w:rsidRDefault="00C319BF" w:rsidP="00C319BF">
      <w:pPr>
        <w:ind w:firstLine="567"/>
        <w:jc w:val="center"/>
        <w:rPr>
          <w:rFonts w:eastAsia="Calibri"/>
          <w:b/>
          <w:lang w:eastAsia="en-US"/>
        </w:rPr>
      </w:pPr>
    </w:p>
    <w:p w:rsidR="00C319BF" w:rsidRPr="0004668C" w:rsidRDefault="00C319BF" w:rsidP="00C319BF">
      <w:pPr>
        <w:ind w:firstLine="567"/>
        <w:jc w:val="both"/>
        <w:rPr>
          <w:rFonts w:eastAsia="Calibri"/>
          <w:b/>
          <w:lang w:eastAsia="en-US"/>
        </w:rPr>
      </w:pPr>
      <w:r w:rsidRPr="0004668C">
        <w:rPr>
          <w:rFonts w:eastAsia="Calibri"/>
          <w:b/>
          <w:lang w:eastAsia="en-US"/>
        </w:rPr>
        <w:t>Общие требования к фотографиям:</w:t>
      </w:r>
    </w:p>
    <w:p w:rsidR="00C319BF" w:rsidRPr="0004668C" w:rsidRDefault="00C319BF" w:rsidP="00C319BF">
      <w:pPr>
        <w:ind w:firstLine="567"/>
        <w:jc w:val="both"/>
        <w:rPr>
          <w:rFonts w:eastAsia="Calibri"/>
          <w:lang w:eastAsia="en-US"/>
        </w:rPr>
      </w:pPr>
      <w:r w:rsidRPr="0004668C">
        <w:rPr>
          <w:rFonts w:eastAsia="Calibri"/>
          <w:lang w:eastAsia="en-US"/>
        </w:rPr>
        <w:t>- Обеспечить резкость изображения,</w:t>
      </w:r>
      <w:r w:rsidRPr="0004668C">
        <w:rPr>
          <w:rFonts w:ascii="Arial" w:eastAsia="Calibri" w:hAnsi="Arial" w:cs="Arial"/>
          <w:shd w:val="clear" w:color="auto" w:fill="FFFFFF"/>
          <w:lang w:eastAsia="en-US"/>
        </w:rPr>
        <w:t xml:space="preserve"> </w:t>
      </w:r>
      <w:r w:rsidRPr="0004668C">
        <w:rPr>
          <w:rFonts w:eastAsia="Calibri"/>
          <w:lang w:eastAsia="en-US"/>
        </w:rPr>
        <w:t>чёткость и детализацию объектов на фотографии или графике, отчётливо различимы мелкие элементы изображения, такие как края, текстуры и контуры.</w:t>
      </w:r>
    </w:p>
    <w:p w:rsidR="00C319BF" w:rsidRPr="0004668C" w:rsidRDefault="00C319BF" w:rsidP="00C319BF">
      <w:pPr>
        <w:ind w:firstLine="567"/>
        <w:jc w:val="both"/>
        <w:rPr>
          <w:rFonts w:eastAsia="Calibri"/>
          <w:lang w:eastAsia="en-US"/>
        </w:rPr>
      </w:pPr>
      <w:r w:rsidRPr="0004668C">
        <w:rPr>
          <w:rFonts w:eastAsia="Calibri"/>
          <w:lang w:eastAsia="en-US"/>
        </w:rPr>
        <w:t xml:space="preserve">- Обеспечить разрешение не менее 300 </w:t>
      </w:r>
      <w:r w:rsidRPr="0004668C">
        <w:rPr>
          <w:rFonts w:eastAsia="Calibri"/>
          <w:lang w:val="en-US" w:eastAsia="en-US"/>
        </w:rPr>
        <w:t>dpi</w:t>
      </w:r>
      <w:r w:rsidRPr="0004668C">
        <w:rPr>
          <w:rFonts w:eastAsia="Calibri"/>
          <w:lang w:eastAsia="en-US"/>
        </w:rPr>
        <w:t xml:space="preserve">, разрешение не менее 1500 </w:t>
      </w:r>
      <w:r w:rsidRPr="0004668C">
        <w:rPr>
          <w:rFonts w:eastAsia="Calibri"/>
          <w:lang w:val="en-US" w:eastAsia="en-US"/>
        </w:rPr>
        <w:t>px</w:t>
      </w:r>
      <w:r w:rsidRPr="0004668C">
        <w:rPr>
          <w:rFonts w:eastAsia="Calibri"/>
          <w:lang w:eastAsia="en-US"/>
        </w:rPr>
        <w:t xml:space="preserve"> по наименьшей стороне.</w:t>
      </w:r>
    </w:p>
    <w:p w:rsidR="00C319BF" w:rsidRPr="0004668C" w:rsidRDefault="00C319BF" w:rsidP="00C319BF">
      <w:pPr>
        <w:ind w:firstLine="567"/>
        <w:jc w:val="both"/>
        <w:rPr>
          <w:rFonts w:eastAsia="Calibri"/>
          <w:lang w:eastAsia="en-US"/>
        </w:rPr>
      </w:pPr>
      <w:r w:rsidRPr="0004668C">
        <w:rPr>
          <w:rFonts w:eastAsia="Calibri"/>
          <w:lang w:eastAsia="en-US"/>
        </w:rPr>
        <w:t>- Фото не должны попадать в корешок (на шов).</w:t>
      </w:r>
    </w:p>
    <w:p w:rsidR="00C319BF" w:rsidRPr="0004668C" w:rsidRDefault="00C319BF" w:rsidP="00C319BF">
      <w:pPr>
        <w:ind w:firstLine="567"/>
        <w:jc w:val="both"/>
        <w:rPr>
          <w:rFonts w:eastAsia="Calibri"/>
          <w:lang w:eastAsia="en-US"/>
        </w:rPr>
      </w:pPr>
      <w:r w:rsidRPr="0004668C">
        <w:rPr>
          <w:rFonts w:eastAsia="Calibri"/>
          <w:lang w:eastAsia="en-US"/>
        </w:rPr>
        <w:t xml:space="preserve">- Текст должен быть читаемым, кегль не менее 10 пунктов. </w:t>
      </w:r>
    </w:p>
    <w:p w:rsidR="00C319BF" w:rsidRPr="0004668C" w:rsidRDefault="00C319BF" w:rsidP="00C319BF">
      <w:pPr>
        <w:ind w:firstLine="567"/>
        <w:jc w:val="both"/>
        <w:rPr>
          <w:rFonts w:eastAsia="Calibri"/>
          <w:lang w:eastAsia="en-US"/>
        </w:rPr>
      </w:pPr>
      <w:r w:rsidRPr="0004668C">
        <w:rPr>
          <w:rFonts w:eastAsia="Calibri"/>
          <w:lang w:eastAsia="en-US"/>
        </w:rPr>
        <w:t xml:space="preserve">- Обеспечить верстку книги в гармоничном формате, с включением инфографики, фотографий.  </w:t>
      </w:r>
    </w:p>
    <w:p w:rsidR="00C319BF" w:rsidRPr="0004668C" w:rsidRDefault="00C319BF" w:rsidP="00C319BF">
      <w:pPr>
        <w:ind w:firstLine="567"/>
        <w:jc w:val="both"/>
        <w:rPr>
          <w:rFonts w:eastAsia="Calibri"/>
          <w:lang w:eastAsia="en-US"/>
        </w:rPr>
      </w:pPr>
      <w:r w:rsidRPr="0004668C">
        <w:rPr>
          <w:rFonts w:eastAsia="Calibri"/>
          <w:lang w:eastAsia="en-US"/>
        </w:rPr>
        <w:t xml:space="preserve">- Обеспечить присвоение книге ISBN. </w:t>
      </w:r>
    </w:p>
    <w:p w:rsidR="00C319BF" w:rsidRPr="0004668C" w:rsidRDefault="00C319BF" w:rsidP="00C319BF">
      <w:pPr>
        <w:ind w:firstLine="567"/>
        <w:jc w:val="both"/>
        <w:rPr>
          <w:rFonts w:eastAsia="Calibri"/>
          <w:lang w:eastAsia="en-US"/>
        </w:rPr>
      </w:pPr>
    </w:p>
    <w:p w:rsidR="00C319BF" w:rsidRPr="0004668C" w:rsidRDefault="00C319BF" w:rsidP="00C319BF">
      <w:pPr>
        <w:ind w:firstLine="567"/>
        <w:rPr>
          <w:rFonts w:eastAsia="Calibri"/>
          <w:b/>
          <w:lang w:eastAsia="en-US"/>
        </w:rPr>
      </w:pPr>
      <w:r w:rsidRPr="0004668C">
        <w:rPr>
          <w:rFonts w:eastAsia="Calibri"/>
          <w:b/>
          <w:lang w:eastAsia="en-US"/>
        </w:rPr>
        <w:t>Предварительная концепция книги:</w:t>
      </w:r>
    </w:p>
    <w:p w:rsidR="00C319BF" w:rsidRPr="0004668C" w:rsidRDefault="00C319BF" w:rsidP="00C319BF">
      <w:pPr>
        <w:ind w:firstLine="567"/>
        <w:rPr>
          <w:rFonts w:eastAsia="Calibri"/>
          <w:b/>
          <w:lang w:eastAsia="en-US"/>
        </w:rPr>
      </w:pPr>
    </w:p>
    <w:p w:rsidR="00C319BF" w:rsidRPr="0004668C" w:rsidRDefault="00C319BF" w:rsidP="00C319BF">
      <w:pPr>
        <w:ind w:firstLine="567"/>
        <w:jc w:val="both"/>
        <w:rPr>
          <w:rFonts w:eastAsia="Calibri"/>
          <w:lang w:eastAsia="en-US"/>
        </w:rPr>
      </w:pPr>
      <w:r w:rsidRPr="0004668C">
        <w:rPr>
          <w:rFonts w:eastAsia="Calibri"/>
          <w:b/>
          <w:lang w:eastAsia="en-US"/>
        </w:rPr>
        <w:t>1 блок:</w:t>
      </w:r>
      <w:r w:rsidRPr="0004668C">
        <w:rPr>
          <w:rFonts w:eastAsia="Calibri"/>
          <w:lang w:eastAsia="en-US"/>
        </w:rPr>
        <w:t xml:space="preserve"> От первых лиц (</w:t>
      </w:r>
      <w:r w:rsidR="00316D40" w:rsidRPr="0004668C">
        <w:rPr>
          <w:rFonts w:eastAsia="Calibri"/>
          <w:lang w:eastAsia="en-US"/>
        </w:rPr>
        <w:t>губернатор Хабаровского края</w:t>
      </w:r>
      <w:r w:rsidRPr="0004668C">
        <w:rPr>
          <w:rFonts w:eastAsia="Calibri"/>
          <w:lang w:eastAsia="en-US"/>
        </w:rPr>
        <w:t>,</w:t>
      </w:r>
      <w:r w:rsidR="00316D40" w:rsidRPr="0004668C">
        <w:rPr>
          <w:rFonts w:eastAsia="Calibri"/>
          <w:lang w:eastAsia="en-US"/>
        </w:rPr>
        <w:t xml:space="preserve"> мэр г. Хабаровска</w:t>
      </w:r>
      <w:r w:rsidRPr="0004668C">
        <w:rPr>
          <w:rFonts w:eastAsia="Calibri"/>
          <w:lang w:eastAsia="en-US"/>
        </w:rPr>
        <w:t>,</w:t>
      </w:r>
      <w:r w:rsidR="00316D40" w:rsidRPr="0004668C">
        <w:rPr>
          <w:rFonts w:eastAsia="Calibri"/>
          <w:lang w:eastAsia="en-US"/>
        </w:rPr>
        <w:t xml:space="preserve"> </w:t>
      </w:r>
      <w:r w:rsidR="0004668C">
        <w:rPr>
          <w:rFonts w:eastAsia="Calibri"/>
          <w:lang w:eastAsia="en-US"/>
        </w:rPr>
        <w:t>г</w:t>
      </w:r>
      <w:r w:rsidR="00316D40" w:rsidRPr="0004668C">
        <w:rPr>
          <w:rFonts w:eastAsia="Calibri"/>
          <w:lang w:eastAsia="en-US"/>
        </w:rPr>
        <w:t>енеральный директор АО «Дальгипротранс»</w:t>
      </w:r>
      <w:r w:rsidRPr="0004668C">
        <w:rPr>
          <w:rFonts w:eastAsia="Calibri"/>
          <w:lang w:eastAsia="en-US"/>
        </w:rPr>
        <w:t xml:space="preserve">, руководство </w:t>
      </w:r>
      <w:r w:rsidR="001A217D" w:rsidRPr="0004668C">
        <w:rPr>
          <w:rFonts w:eastAsia="Calibri"/>
          <w:lang w:eastAsia="en-US"/>
        </w:rPr>
        <w:t xml:space="preserve">АО «ГК </w:t>
      </w:r>
      <w:r w:rsidRPr="0004668C">
        <w:rPr>
          <w:rFonts w:eastAsia="Calibri"/>
          <w:lang w:eastAsia="en-US"/>
        </w:rPr>
        <w:t>НПС</w:t>
      </w:r>
      <w:r w:rsidR="001A217D" w:rsidRPr="0004668C">
        <w:rPr>
          <w:rFonts w:eastAsia="Calibri"/>
          <w:lang w:eastAsia="en-US"/>
        </w:rPr>
        <w:t>»</w:t>
      </w:r>
      <w:r w:rsidRPr="0004668C">
        <w:rPr>
          <w:rFonts w:eastAsia="Calibri"/>
          <w:lang w:eastAsia="en-US"/>
        </w:rPr>
        <w:t>, ОАО «РЖД»).</w:t>
      </w:r>
    </w:p>
    <w:p w:rsidR="00C319BF" w:rsidRPr="0004668C" w:rsidRDefault="00C319BF" w:rsidP="00C319BF">
      <w:pPr>
        <w:ind w:firstLine="567"/>
        <w:jc w:val="both"/>
        <w:rPr>
          <w:rFonts w:eastAsia="Calibri"/>
          <w:i/>
          <w:lang w:eastAsia="en-US"/>
        </w:rPr>
      </w:pPr>
      <w:r w:rsidRPr="0004668C">
        <w:rPr>
          <w:rFonts w:eastAsia="Calibri"/>
          <w:b/>
          <w:lang w:eastAsia="en-US"/>
        </w:rPr>
        <w:t>2 блок:</w:t>
      </w:r>
      <w:r w:rsidRPr="0004668C">
        <w:rPr>
          <w:rFonts w:eastAsia="Calibri"/>
          <w:lang w:eastAsia="en-US"/>
        </w:rPr>
        <w:t xml:space="preserve"> История компании, включающая в себя новые материалы (Аронов В.М. и объекты первых лет, знамя, стройка здания, спорт). </w:t>
      </w:r>
      <w:r w:rsidRPr="006E67E4">
        <w:rPr>
          <w:rFonts w:eastAsia="Calibri"/>
          <w:lang w:eastAsia="en-US"/>
        </w:rPr>
        <w:t>Музей.</w:t>
      </w:r>
    </w:p>
    <w:p w:rsidR="00C319BF" w:rsidRPr="0004668C" w:rsidRDefault="00C319BF" w:rsidP="00C319BF">
      <w:pPr>
        <w:ind w:firstLine="567"/>
        <w:jc w:val="both"/>
        <w:rPr>
          <w:rFonts w:eastAsia="Calibri"/>
          <w:lang w:eastAsia="en-US"/>
        </w:rPr>
      </w:pPr>
      <w:r w:rsidRPr="0004668C">
        <w:rPr>
          <w:rFonts w:eastAsia="Calibri"/>
          <w:b/>
          <w:lang w:eastAsia="en-US"/>
        </w:rPr>
        <w:t>3 блок:</w:t>
      </w:r>
      <w:r w:rsidRPr="0004668C">
        <w:rPr>
          <w:rFonts w:eastAsia="Calibri"/>
          <w:lang w:eastAsia="en-US"/>
        </w:rPr>
        <w:t xml:space="preserve"> Руководители (формат интервью).</w:t>
      </w:r>
    </w:p>
    <w:p w:rsidR="00C319BF" w:rsidRPr="0004668C" w:rsidRDefault="00C319BF" w:rsidP="00C319BF">
      <w:pPr>
        <w:ind w:firstLine="567"/>
        <w:jc w:val="both"/>
        <w:rPr>
          <w:rFonts w:eastAsia="Calibri"/>
          <w:lang w:eastAsia="en-US"/>
        </w:rPr>
      </w:pPr>
      <w:r w:rsidRPr="0004668C">
        <w:rPr>
          <w:rFonts w:eastAsia="Calibri"/>
          <w:b/>
          <w:lang w:eastAsia="en-US"/>
        </w:rPr>
        <w:t>4 блок:</w:t>
      </w:r>
      <w:r w:rsidRPr="0004668C">
        <w:rPr>
          <w:rFonts w:eastAsia="Calibri"/>
          <w:lang w:eastAsia="en-US"/>
        </w:rPr>
        <w:t xml:space="preserve"> Ветераны ВОВ и вклад в СВО, мобилизованные</w:t>
      </w:r>
      <w:r w:rsidR="00FE0519" w:rsidRPr="0004668C">
        <w:rPr>
          <w:rFonts w:eastAsia="Calibri"/>
          <w:lang w:eastAsia="en-US"/>
        </w:rPr>
        <w:t xml:space="preserve"> -</w:t>
      </w:r>
      <w:r w:rsidR="00A211C1" w:rsidRPr="0004668C">
        <w:rPr>
          <w:rFonts w:eastAsia="Calibri"/>
          <w:lang w:eastAsia="en-US"/>
        </w:rPr>
        <w:t xml:space="preserve"> сотрудники </w:t>
      </w:r>
      <w:r w:rsidR="00FE0519" w:rsidRPr="0004668C">
        <w:rPr>
          <w:rFonts w:eastAsia="Calibri"/>
          <w:lang w:eastAsia="en-US"/>
        </w:rPr>
        <w:t xml:space="preserve">и пенсионеры </w:t>
      </w:r>
      <w:r w:rsidR="00A211C1" w:rsidRPr="0004668C">
        <w:rPr>
          <w:rFonts w:eastAsia="Calibri"/>
          <w:lang w:eastAsia="en-US"/>
        </w:rPr>
        <w:t>АО «Дальгипротранс»</w:t>
      </w:r>
      <w:r w:rsidRPr="0004668C">
        <w:rPr>
          <w:rFonts w:eastAsia="Calibri"/>
          <w:lang w:eastAsia="en-US"/>
        </w:rPr>
        <w:t xml:space="preserve"> и 80 лет Победы.</w:t>
      </w:r>
    </w:p>
    <w:p w:rsidR="00C319BF" w:rsidRPr="0004668C" w:rsidRDefault="00C319BF" w:rsidP="00C319BF">
      <w:pPr>
        <w:ind w:firstLine="567"/>
        <w:jc w:val="both"/>
        <w:rPr>
          <w:rFonts w:eastAsia="Calibri"/>
          <w:lang w:eastAsia="en-US"/>
        </w:rPr>
      </w:pPr>
      <w:r w:rsidRPr="0004668C">
        <w:rPr>
          <w:rFonts w:eastAsia="Calibri"/>
          <w:b/>
          <w:lang w:eastAsia="en-US"/>
        </w:rPr>
        <w:lastRenderedPageBreak/>
        <w:t>5 блок:</w:t>
      </w:r>
      <w:r w:rsidRPr="0004668C">
        <w:rPr>
          <w:rFonts w:eastAsia="Calibri"/>
          <w:lang w:eastAsia="en-US"/>
        </w:rPr>
        <w:t xml:space="preserve"> Новые объекты (перечислить объекты БАМ, с фотографиями и видеофайлами при помощи </w:t>
      </w:r>
      <w:r w:rsidRPr="0004668C">
        <w:rPr>
          <w:rFonts w:eastAsia="Calibri"/>
          <w:lang w:val="en-US" w:eastAsia="en-US"/>
        </w:rPr>
        <w:t>QR</w:t>
      </w:r>
      <w:r w:rsidRPr="0004668C">
        <w:rPr>
          <w:rFonts w:eastAsia="Calibri"/>
          <w:lang w:eastAsia="en-US"/>
        </w:rPr>
        <w:t>-кода). Участник обеспечивает выезд фотографа и видеографа на объекты, распложенные в Хабаровском крае и Амурской области.</w:t>
      </w:r>
    </w:p>
    <w:p w:rsidR="00C319BF" w:rsidRPr="0004668C" w:rsidRDefault="00C319BF" w:rsidP="00C319BF">
      <w:pPr>
        <w:ind w:firstLine="567"/>
        <w:jc w:val="both"/>
        <w:rPr>
          <w:rFonts w:eastAsia="Calibri"/>
          <w:lang w:eastAsia="en-US"/>
        </w:rPr>
      </w:pPr>
      <w:r w:rsidRPr="0004668C">
        <w:rPr>
          <w:rFonts w:eastAsia="Calibri"/>
          <w:b/>
          <w:lang w:eastAsia="en-US"/>
        </w:rPr>
        <w:t>6 блок:</w:t>
      </w:r>
      <w:r w:rsidRPr="0004668C">
        <w:rPr>
          <w:rFonts w:eastAsia="Calibri"/>
          <w:lang w:eastAsia="en-US"/>
        </w:rPr>
        <w:t xml:space="preserve"> Отделы, включая </w:t>
      </w:r>
      <w:r w:rsidRPr="006E67E4">
        <w:rPr>
          <w:rFonts w:eastAsia="Calibri"/>
          <w:lang w:eastAsia="en-US"/>
        </w:rPr>
        <w:t>династии.</w:t>
      </w:r>
      <w:r w:rsidRPr="0004668C">
        <w:rPr>
          <w:rFonts w:eastAsia="Calibri"/>
          <w:lang w:eastAsia="en-US"/>
        </w:rPr>
        <w:t xml:space="preserve"> База ОМИР. Производственные процессы. (г. Хабаровск)</w:t>
      </w:r>
    </w:p>
    <w:p w:rsidR="00C319BF" w:rsidRPr="0004668C" w:rsidRDefault="00C319BF" w:rsidP="00C319BF">
      <w:pPr>
        <w:ind w:firstLine="567"/>
        <w:jc w:val="both"/>
        <w:rPr>
          <w:rFonts w:eastAsia="Calibri"/>
          <w:lang w:eastAsia="en-US"/>
        </w:rPr>
      </w:pPr>
      <w:r w:rsidRPr="0004668C">
        <w:rPr>
          <w:rFonts w:eastAsia="Calibri"/>
          <w:b/>
          <w:lang w:eastAsia="en-US"/>
        </w:rPr>
        <w:t>7 блок:</w:t>
      </w:r>
      <w:r w:rsidRPr="0004668C">
        <w:rPr>
          <w:rFonts w:eastAsia="Calibri"/>
          <w:lang w:eastAsia="en-US"/>
        </w:rPr>
        <w:t xml:space="preserve"> Бим-технологии.</w:t>
      </w:r>
    </w:p>
    <w:p w:rsidR="00C319BF" w:rsidRPr="0004668C" w:rsidRDefault="00C319BF" w:rsidP="00C319BF">
      <w:pPr>
        <w:ind w:firstLine="567"/>
        <w:rPr>
          <w:rFonts w:eastAsia="Calibri"/>
          <w:lang w:eastAsia="en-US"/>
        </w:rPr>
      </w:pPr>
      <w:r w:rsidRPr="0004668C">
        <w:rPr>
          <w:rFonts w:eastAsia="Calibri"/>
          <w:b/>
          <w:lang w:eastAsia="en-US"/>
        </w:rPr>
        <w:t>8 блок:</w:t>
      </w:r>
      <w:r w:rsidRPr="0004668C">
        <w:rPr>
          <w:rFonts w:eastAsia="Calibri"/>
          <w:lang w:eastAsia="en-US"/>
        </w:rPr>
        <w:t xml:space="preserve"> Заключительный. О планах на будущее.</w:t>
      </w:r>
    </w:p>
    <w:p w:rsidR="00C319BF" w:rsidRDefault="00687A23" w:rsidP="00687A23">
      <w:pPr>
        <w:ind w:firstLine="567"/>
        <w:jc w:val="both"/>
        <w:rPr>
          <w:rFonts w:eastAsia="Calibri"/>
          <w:lang w:eastAsia="en-US"/>
        </w:rPr>
      </w:pPr>
      <w:r w:rsidRPr="00687A23">
        <w:rPr>
          <w:rFonts w:eastAsia="Calibri"/>
          <w:lang w:eastAsia="en-US"/>
        </w:rPr>
        <w:t xml:space="preserve">* Разделы и их порядок могут меняться, зависит от концепции, предложенной </w:t>
      </w:r>
      <w:r>
        <w:rPr>
          <w:rFonts w:eastAsia="Calibri"/>
          <w:lang w:eastAsia="en-US"/>
        </w:rPr>
        <w:t>Участником/Победителем.</w:t>
      </w:r>
    </w:p>
    <w:p w:rsidR="00687A23" w:rsidRPr="0004668C" w:rsidRDefault="00687A23" w:rsidP="00687A23">
      <w:pPr>
        <w:ind w:firstLine="567"/>
        <w:jc w:val="both"/>
        <w:rPr>
          <w:rFonts w:eastAsia="Calibri"/>
          <w:lang w:eastAsia="en-US"/>
        </w:rPr>
      </w:pPr>
    </w:p>
    <w:p w:rsidR="00C319BF" w:rsidRPr="0004668C" w:rsidRDefault="00C319BF" w:rsidP="00C319BF">
      <w:pPr>
        <w:ind w:firstLine="567"/>
        <w:rPr>
          <w:rFonts w:eastAsia="Calibri"/>
          <w:b/>
          <w:lang w:eastAsia="en-US"/>
        </w:rPr>
      </w:pPr>
      <w:r w:rsidRPr="0004668C">
        <w:rPr>
          <w:rFonts w:eastAsia="Calibri"/>
          <w:b/>
          <w:lang w:eastAsia="en-US"/>
        </w:rPr>
        <w:t>Объекты, обязательн</w:t>
      </w:r>
      <w:r w:rsidR="006E67E4">
        <w:rPr>
          <w:rFonts w:eastAsia="Calibri"/>
          <w:b/>
          <w:lang w:eastAsia="en-US"/>
        </w:rPr>
        <w:t>ые</w:t>
      </w:r>
      <w:r w:rsidRPr="0004668C">
        <w:rPr>
          <w:rFonts w:eastAsia="Calibri"/>
          <w:b/>
          <w:lang w:eastAsia="en-US"/>
        </w:rPr>
        <w:t xml:space="preserve"> </w:t>
      </w:r>
      <w:r w:rsidR="006E67E4">
        <w:rPr>
          <w:rFonts w:eastAsia="Calibri"/>
          <w:b/>
          <w:lang w:eastAsia="en-US"/>
        </w:rPr>
        <w:t xml:space="preserve">для </w:t>
      </w:r>
      <w:r w:rsidRPr="0004668C">
        <w:rPr>
          <w:rFonts w:eastAsia="Calibri"/>
          <w:b/>
          <w:lang w:eastAsia="en-US"/>
        </w:rPr>
        <w:t>включен</w:t>
      </w:r>
      <w:r w:rsidR="006E67E4">
        <w:rPr>
          <w:rFonts w:eastAsia="Calibri"/>
          <w:b/>
          <w:lang w:eastAsia="en-US"/>
        </w:rPr>
        <w:t>ия</w:t>
      </w:r>
      <w:r w:rsidRPr="0004668C">
        <w:rPr>
          <w:rFonts w:eastAsia="Calibri"/>
          <w:b/>
          <w:lang w:eastAsia="en-US"/>
        </w:rPr>
        <w:t xml:space="preserve"> в</w:t>
      </w:r>
      <w:r w:rsidR="006E67E4">
        <w:rPr>
          <w:rFonts w:eastAsia="Calibri"/>
          <w:b/>
          <w:lang w:eastAsia="en-US"/>
        </w:rPr>
        <w:t xml:space="preserve"> книгу</w:t>
      </w:r>
      <w:r w:rsidRPr="0004668C">
        <w:rPr>
          <w:rFonts w:eastAsia="Calibri"/>
          <w:b/>
          <w:lang w:eastAsia="en-US"/>
        </w:rPr>
        <w:t>:</w:t>
      </w:r>
    </w:p>
    <w:p w:rsidR="00C319BF" w:rsidRPr="00C319BF" w:rsidRDefault="00C319BF" w:rsidP="00C319BF">
      <w:pPr>
        <w:ind w:firstLine="284"/>
        <w:rPr>
          <w:rFonts w:eastAsia="Calibri"/>
          <w:b/>
          <w:sz w:val="22"/>
          <w:szCs w:val="22"/>
          <w:lang w:eastAsia="en-US"/>
        </w:rPr>
      </w:pP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Ванинско-Совгаванский железнодорожный узел;</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Обход участка Шкотово - Смоляниново Дальневосточной железной дороги (пуск тоннеля);</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Третий путь на перегоне Хабаровск I – Хабаровск II Дальневосточной железной дороги;</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Развитие железнодорожной инфраструктуры участка Махалино - Камышовая - Госграница с КНР;</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Второй главный путь на перегоне Тулучи-Акур Дальневосточной железной дороги (сложный конструктив, объект ДЖДП);</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Второй главный путь на перегоне Хуту - Имбо Дальневосточной железной дороги (сложный конструктив, узкие места, стоимость более 16 млрд., объект ДЖДП);</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Дюанка-Токи. Ванино;</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Тында-Северная;</w:t>
      </w:r>
    </w:p>
    <w:p w:rsidR="00C319BF" w:rsidRPr="00306965" w:rsidRDefault="00C319BF" w:rsidP="00306965">
      <w:pPr>
        <w:numPr>
          <w:ilvl w:val="0"/>
          <w:numId w:val="46"/>
        </w:numPr>
        <w:tabs>
          <w:tab w:val="left" w:pos="709"/>
          <w:tab w:val="left" w:pos="851"/>
        </w:tabs>
        <w:spacing w:after="160" w:line="259" w:lineRule="auto"/>
        <w:ind w:left="0" w:firstLine="567"/>
        <w:contextualSpacing/>
        <w:jc w:val="both"/>
        <w:rPr>
          <w:rFonts w:eastAsia="MS Minngs"/>
        </w:rPr>
      </w:pPr>
      <w:r w:rsidRPr="00306965">
        <w:rPr>
          <w:rFonts w:eastAsia="MS Minngs"/>
        </w:rPr>
        <w:t xml:space="preserve">Второй Кузнецовский тоннель; </w:t>
      </w:r>
    </w:p>
    <w:p w:rsidR="00C319BF" w:rsidRPr="00306965" w:rsidRDefault="00C319BF" w:rsidP="00306965">
      <w:pPr>
        <w:numPr>
          <w:ilvl w:val="0"/>
          <w:numId w:val="46"/>
        </w:numPr>
        <w:tabs>
          <w:tab w:val="left" w:pos="709"/>
          <w:tab w:val="left" w:pos="993"/>
        </w:tabs>
        <w:spacing w:after="160" w:line="259" w:lineRule="auto"/>
        <w:ind w:left="0" w:firstLine="567"/>
        <w:contextualSpacing/>
        <w:jc w:val="both"/>
        <w:rPr>
          <w:rFonts w:eastAsia="MS Minngs"/>
        </w:rPr>
      </w:pPr>
      <w:r w:rsidRPr="00306965">
        <w:rPr>
          <w:rFonts w:eastAsia="MS Minngs"/>
        </w:rPr>
        <w:t>Мостовой переход через реку Амур ДВЖД;</w:t>
      </w:r>
    </w:p>
    <w:p w:rsidR="00C319BF" w:rsidRPr="00306965" w:rsidRDefault="00C319BF" w:rsidP="00306965">
      <w:pPr>
        <w:numPr>
          <w:ilvl w:val="0"/>
          <w:numId w:val="46"/>
        </w:numPr>
        <w:tabs>
          <w:tab w:val="left" w:pos="709"/>
          <w:tab w:val="left" w:pos="993"/>
        </w:tabs>
        <w:spacing w:after="160" w:line="259" w:lineRule="auto"/>
        <w:ind w:left="0" w:firstLine="567"/>
        <w:contextualSpacing/>
        <w:jc w:val="both"/>
        <w:rPr>
          <w:rFonts w:eastAsia="MS Minngs"/>
        </w:rPr>
      </w:pPr>
      <w:r w:rsidRPr="00306965">
        <w:rPr>
          <w:rFonts w:eastAsia="MS Minngs"/>
        </w:rPr>
        <w:t>Высокоскоростная железнодорожная магистраль Санкт-Петербург – Москва.</w:t>
      </w:r>
    </w:p>
    <w:p w:rsidR="00C319BF" w:rsidRPr="00C319BF" w:rsidRDefault="00C319BF" w:rsidP="00C319BF">
      <w:pPr>
        <w:ind w:left="720"/>
        <w:contextualSpacing/>
        <w:rPr>
          <w:rFonts w:eastAsia="MS Minngs"/>
          <w:sz w:val="22"/>
          <w:szCs w:val="22"/>
        </w:rPr>
      </w:pPr>
    </w:p>
    <w:p w:rsidR="00C319BF" w:rsidRPr="0004668C" w:rsidRDefault="00C319BF" w:rsidP="0004668C">
      <w:pPr>
        <w:tabs>
          <w:tab w:val="left" w:pos="993"/>
        </w:tabs>
        <w:spacing w:after="200"/>
        <w:ind w:firstLine="567"/>
        <w:contextualSpacing/>
        <w:rPr>
          <w:rFonts w:eastAsia="MS Minngs"/>
          <w:b/>
        </w:rPr>
      </w:pPr>
      <w:r w:rsidRPr="0004668C">
        <w:rPr>
          <w:rFonts w:eastAsia="MS Minngs"/>
          <w:b/>
          <w:bCs/>
        </w:rPr>
        <w:t xml:space="preserve">Требования к качеству </w:t>
      </w:r>
      <w:r w:rsidR="006E67E4">
        <w:rPr>
          <w:rFonts w:eastAsia="MS Minngs"/>
          <w:b/>
          <w:bCs/>
        </w:rPr>
        <w:t>Работ.</w:t>
      </w:r>
    </w:p>
    <w:p w:rsidR="00C319BF" w:rsidRPr="0004668C" w:rsidRDefault="00C319BF" w:rsidP="006E67E4">
      <w:pPr>
        <w:tabs>
          <w:tab w:val="left" w:pos="993"/>
        </w:tabs>
        <w:spacing w:after="160"/>
        <w:ind w:firstLine="567"/>
        <w:jc w:val="both"/>
        <w:rPr>
          <w:rFonts w:eastAsia="Calibri"/>
          <w:lang w:eastAsia="en-US"/>
        </w:rPr>
      </w:pPr>
      <w:r w:rsidRPr="0004668C">
        <w:rPr>
          <w:rFonts w:eastAsia="Calibri"/>
          <w:lang w:eastAsia="en-US"/>
        </w:rPr>
        <w:t xml:space="preserve">Участник осуществляет </w:t>
      </w:r>
      <w:r w:rsidR="006E67E4">
        <w:rPr>
          <w:rFonts w:eastAsia="Calibri"/>
          <w:lang w:eastAsia="en-US"/>
        </w:rPr>
        <w:t xml:space="preserve">выполнение Работ </w:t>
      </w:r>
      <w:r w:rsidRPr="0004668C">
        <w:rPr>
          <w:rFonts w:eastAsia="Calibri"/>
          <w:lang w:eastAsia="en-US"/>
        </w:rPr>
        <w:t>с соблюдением действующих нормативов охраны труда, техники безопасности и противопожарной безопасности</w:t>
      </w:r>
      <w:r w:rsidR="004720DD" w:rsidRPr="0004668C">
        <w:rPr>
          <w:rFonts w:eastAsia="Calibri"/>
          <w:lang w:eastAsia="en-US"/>
        </w:rPr>
        <w:t xml:space="preserve"> в соответствии</w:t>
      </w:r>
      <w:r w:rsidR="004720DD" w:rsidRPr="0004668C">
        <w:rPr>
          <w:rFonts w:eastAsia="Calibri"/>
          <w:lang w:eastAsia="en-US"/>
        </w:rPr>
        <w:br/>
        <w:t xml:space="preserve">с требованиями </w:t>
      </w:r>
      <w:r w:rsidRPr="0004668C">
        <w:rPr>
          <w:rFonts w:eastAsia="Calibri"/>
          <w:lang w:eastAsia="en-US"/>
        </w:rPr>
        <w:t>ГОСТ Р 7.0.53-2007. Национальный стандарт Российской Федерации. Система стандартов по информации, библиотечному и издательскому делу. Издания. Международный стандартный книжный номер. Использование и издательское оформление».</w:t>
      </w:r>
    </w:p>
    <w:p w:rsidR="00C319BF" w:rsidRPr="0004668C" w:rsidRDefault="00C319BF" w:rsidP="00613FE6">
      <w:pPr>
        <w:tabs>
          <w:tab w:val="left" w:pos="993"/>
        </w:tabs>
        <w:ind w:firstLine="567"/>
        <w:jc w:val="both"/>
        <w:rPr>
          <w:rFonts w:eastAsia="Calibri"/>
          <w:lang w:eastAsia="en-US"/>
        </w:rPr>
      </w:pPr>
      <w:r w:rsidRPr="0004668C">
        <w:rPr>
          <w:rFonts w:eastAsia="Calibri"/>
          <w:lang w:eastAsia="en-US"/>
        </w:rPr>
        <w:t xml:space="preserve">В экземплярах </w:t>
      </w:r>
      <w:r w:rsidR="00647F97">
        <w:rPr>
          <w:rFonts w:eastAsia="Calibri"/>
          <w:lang w:eastAsia="en-US"/>
        </w:rPr>
        <w:t>к</w:t>
      </w:r>
      <w:r w:rsidRPr="0004668C">
        <w:rPr>
          <w:rFonts w:eastAsia="Calibri"/>
          <w:lang w:eastAsia="en-US"/>
        </w:rPr>
        <w:t>ниги не допускаются дефекты, приводящие к искажению или потере информации:</w:t>
      </w:r>
    </w:p>
    <w:p w:rsidR="00C319BF" w:rsidRPr="0004668C" w:rsidRDefault="00C319BF" w:rsidP="00613FE6">
      <w:pPr>
        <w:tabs>
          <w:tab w:val="left" w:pos="993"/>
        </w:tabs>
        <w:ind w:firstLine="567"/>
        <w:contextualSpacing/>
        <w:jc w:val="both"/>
        <w:rPr>
          <w:rFonts w:eastAsia="MS Minngs"/>
        </w:rPr>
      </w:pPr>
      <w:r w:rsidRPr="0004668C">
        <w:rPr>
          <w:rFonts w:eastAsia="MS Minngs"/>
        </w:rPr>
        <w:t>– грамматические, орфографические, пунктуационные ошибки в текстовой части;</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 перевернутые, пропущенные, перепутанные полосы, зеркальное расположение текста или иллюстраций, неправильная последовательность страниц;</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 некомплектность и непоследовательность элементов блока;</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 чужие, перевернутые, перепутанные, лишние вкладки, вклейки, приклейки, форзацы;</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 незапечатанные полосы, кроме предусмотренных («белые» листы);</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 грубые дефекты воспроизведения текста в блоке: непропечатка (потеря элементов изображения), бледная печать, смазывание, отмарывание краски, полошение, многочисленные забитые краской участки, пятна, царапины, сдвоенная печать, приладочные листы, дыры (грязь), привнесенные формным процессом;</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 xml:space="preserve">затеки клея на обрезы или внутрь блока, вызывающие склеивание страниц </w:t>
      </w:r>
      <w:r w:rsidRPr="0004668C">
        <w:rPr>
          <w:rFonts w:eastAsia="MS Minngs"/>
        </w:rPr>
        <w:br/>
        <w:t>и повреждение текста при раскрывании;</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срезанный край текста или иллюстраций на полосе («зарезанные» текст или иллюстрации), текст или иллюстрации «ушли» в корешок;</w:t>
      </w:r>
    </w:p>
    <w:p w:rsidR="00C319BF" w:rsidRPr="0004668C" w:rsidRDefault="00C319BF" w:rsidP="00613FE6">
      <w:pPr>
        <w:numPr>
          <w:ilvl w:val="0"/>
          <w:numId w:val="47"/>
        </w:numPr>
        <w:tabs>
          <w:tab w:val="clear" w:pos="360"/>
          <w:tab w:val="num" w:pos="709"/>
          <w:tab w:val="left" w:pos="993"/>
        </w:tabs>
        <w:spacing w:after="160" w:line="259" w:lineRule="auto"/>
        <w:ind w:left="0" w:firstLine="567"/>
        <w:contextualSpacing/>
        <w:jc w:val="both"/>
        <w:rPr>
          <w:rFonts w:eastAsia="MS Minngs"/>
        </w:rPr>
      </w:pPr>
      <w:r w:rsidRPr="0004668C">
        <w:rPr>
          <w:rFonts w:eastAsia="MS Minngs"/>
        </w:rPr>
        <w:t>неправильная вставка блока в переплет: блок перевернут, «чужой» блок.</w:t>
      </w:r>
    </w:p>
    <w:p w:rsidR="00C319BF" w:rsidRPr="0004668C" w:rsidRDefault="00C319BF" w:rsidP="00613FE6">
      <w:pPr>
        <w:tabs>
          <w:tab w:val="num" w:pos="709"/>
          <w:tab w:val="left" w:pos="993"/>
        </w:tabs>
        <w:ind w:firstLine="567"/>
        <w:jc w:val="both"/>
        <w:rPr>
          <w:rFonts w:eastAsia="Calibri"/>
          <w:lang w:eastAsia="en-US"/>
        </w:rPr>
      </w:pPr>
      <w:r w:rsidRPr="0004668C">
        <w:rPr>
          <w:rFonts w:eastAsia="Calibri"/>
          <w:lang w:eastAsia="en-US"/>
        </w:rPr>
        <w:lastRenderedPageBreak/>
        <w:t xml:space="preserve">В экземплярах </w:t>
      </w:r>
      <w:r w:rsidR="00613FE6">
        <w:rPr>
          <w:rFonts w:eastAsia="Calibri"/>
          <w:lang w:eastAsia="en-US"/>
        </w:rPr>
        <w:t>к</w:t>
      </w:r>
      <w:r w:rsidRPr="0004668C">
        <w:rPr>
          <w:rFonts w:eastAsia="Calibri"/>
          <w:lang w:eastAsia="en-US"/>
        </w:rPr>
        <w:t xml:space="preserve">ниги не допускаются дефекты, приводящие к полной потере презентабельного вида </w:t>
      </w:r>
      <w:r w:rsidR="00613FE6">
        <w:rPr>
          <w:rFonts w:eastAsia="Calibri"/>
          <w:lang w:eastAsia="en-US"/>
        </w:rPr>
        <w:t>или затрудняющие использование к</w:t>
      </w:r>
      <w:r w:rsidRPr="0004668C">
        <w:rPr>
          <w:rFonts w:eastAsia="Calibri"/>
          <w:lang w:eastAsia="en-US"/>
        </w:rPr>
        <w:t>ниги по назначению:</w:t>
      </w:r>
    </w:p>
    <w:p w:rsidR="00C319BF" w:rsidRPr="0004668C" w:rsidRDefault="00C319BF" w:rsidP="00613FE6">
      <w:pPr>
        <w:numPr>
          <w:ilvl w:val="0"/>
          <w:numId w:val="48"/>
        </w:numPr>
        <w:tabs>
          <w:tab w:val="num" w:pos="709"/>
          <w:tab w:val="left" w:pos="993"/>
        </w:tabs>
        <w:spacing w:after="160" w:line="259" w:lineRule="auto"/>
        <w:ind w:left="0" w:firstLine="567"/>
        <w:contextualSpacing/>
        <w:jc w:val="both"/>
        <w:rPr>
          <w:rFonts w:eastAsia="MS Minngs"/>
        </w:rPr>
      </w:pPr>
      <w:r w:rsidRPr="0004668C">
        <w:rPr>
          <w:rFonts w:eastAsia="MS Minngs"/>
        </w:rPr>
        <w:t>механические повреждения: рваные и/или грязные страницы, обложка;</w:t>
      </w:r>
    </w:p>
    <w:p w:rsidR="00C319BF" w:rsidRPr="0004668C" w:rsidRDefault="00C319BF" w:rsidP="003805FE">
      <w:pPr>
        <w:numPr>
          <w:ilvl w:val="0"/>
          <w:numId w:val="48"/>
        </w:numPr>
        <w:tabs>
          <w:tab w:val="num" w:pos="709"/>
          <w:tab w:val="left" w:pos="993"/>
        </w:tabs>
        <w:ind w:left="0" w:firstLine="567"/>
        <w:contextualSpacing/>
        <w:rPr>
          <w:rFonts w:eastAsia="MS Minngs"/>
        </w:rPr>
      </w:pPr>
      <w:r w:rsidRPr="0004668C">
        <w:rPr>
          <w:rFonts w:eastAsia="MS Minngs"/>
        </w:rPr>
        <w:t>дефекты, приводящие к выпадению элементов блока: не проклеенные страницы, раскол блока;</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выпадение блока из обложки;</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грубая деформация блока;</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парусность обложки;</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 xml:space="preserve">выщипывание волокон бумаги; </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 xml:space="preserve">пятна; </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 xml:space="preserve">следы рук и других загрязнений; </w:t>
      </w:r>
    </w:p>
    <w:p w:rsidR="00C319BF" w:rsidRPr="0004668C" w:rsidRDefault="00C319BF" w:rsidP="003805FE">
      <w:pPr>
        <w:numPr>
          <w:ilvl w:val="0"/>
          <w:numId w:val="48"/>
        </w:numPr>
        <w:tabs>
          <w:tab w:val="num" w:pos="709"/>
        </w:tabs>
        <w:ind w:left="0" w:firstLine="567"/>
        <w:contextualSpacing/>
        <w:rPr>
          <w:rFonts w:eastAsia="MS Minngs"/>
        </w:rPr>
      </w:pPr>
      <w:r w:rsidRPr="0004668C">
        <w:rPr>
          <w:rFonts w:eastAsia="MS Minngs"/>
        </w:rPr>
        <w:t>разрыв бумаги, сморщенные, загнутые углы и кромки.</w:t>
      </w:r>
    </w:p>
    <w:p w:rsidR="00C319BF" w:rsidRPr="00C319BF" w:rsidRDefault="00C319BF" w:rsidP="00C319BF">
      <w:pPr>
        <w:ind w:left="720"/>
        <w:contextualSpacing/>
        <w:rPr>
          <w:rFonts w:eastAsia="MS Minngs"/>
          <w:sz w:val="22"/>
          <w:szCs w:val="22"/>
        </w:rPr>
      </w:pPr>
    </w:p>
    <w:p w:rsidR="00C319BF" w:rsidRPr="003805FE" w:rsidRDefault="00C319BF" w:rsidP="00FE0519">
      <w:pPr>
        <w:spacing w:after="160" w:line="259" w:lineRule="auto"/>
        <w:ind w:firstLine="567"/>
        <w:rPr>
          <w:rFonts w:eastAsia="Calibri"/>
          <w:lang w:eastAsia="en-US"/>
        </w:rPr>
      </w:pPr>
      <w:r w:rsidRPr="003805FE">
        <w:rPr>
          <w:rFonts w:eastAsia="Calibri"/>
          <w:b/>
          <w:bCs/>
          <w:lang w:eastAsia="en-US"/>
        </w:rPr>
        <w:t>Требования к доставке и упаковке</w:t>
      </w:r>
    </w:p>
    <w:p w:rsidR="00C319BF" w:rsidRPr="003805FE" w:rsidRDefault="00C319BF" w:rsidP="0004668C">
      <w:pPr>
        <w:ind w:firstLine="425"/>
        <w:jc w:val="both"/>
        <w:rPr>
          <w:rFonts w:eastAsia="Calibri"/>
          <w:lang w:eastAsia="en-US"/>
        </w:rPr>
      </w:pPr>
      <w:r w:rsidRPr="003805FE">
        <w:rPr>
          <w:rFonts w:eastAsia="Calibri"/>
          <w:lang w:eastAsia="en-US"/>
        </w:rPr>
        <w:t>Доставка</w:t>
      </w:r>
      <w:r w:rsidR="0004668C" w:rsidRPr="003805FE">
        <w:rPr>
          <w:rFonts w:eastAsia="Calibri"/>
          <w:lang w:eastAsia="en-US"/>
        </w:rPr>
        <w:t xml:space="preserve">, </w:t>
      </w:r>
      <w:r w:rsidRPr="003805FE">
        <w:rPr>
          <w:rFonts w:eastAsia="Calibri"/>
          <w:lang w:eastAsia="en-US"/>
        </w:rPr>
        <w:t xml:space="preserve">погрузочно-разгрузочные работы и подъем на этаж изготовленного тиража </w:t>
      </w:r>
      <w:r w:rsidR="00613FE6">
        <w:rPr>
          <w:rFonts w:eastAsia="Calibri"/>
          <w:lang w:eastAsia="en-US"/>
        </w:rPr>
        <w:t>к</w:t>
      </w:r>
      <w:r w:rsidRPr="003805FE">
        <w:rPr>
          <w:rFonts w:eastAsia="Calibri"/>
          <w:lang w:eastAsia="en-US"/>
        </w:rPr>
        <w:t xml:space="preserve">ниги осуществляются силами и за счет средств </w:t>
      </w:r>
      <w:r w:rsidR="001E424F">
        <w:rPr>
          <w:rFonts w:eastAsia="Calibri"/>
          <w:lang w:eastAsia="en-US"/>
        </w:rPr>
        <w:t xml:space="preserve">Участника/Победителя </w:t>
      </w:r>
      <w:r w:rsidR="0004668C" w:rsidRPr="003805FE">
        <w:rPr>
          <w:rFonts w:eastAsia="Calibri"/>
          <w:lang w:eastAsia="en-US"/>
        </w:rPr>
        <w:t>по адресу г. Хабаровск, ул. Шеронова, д. 56а</w:t>
      </w:r>
      <w:r w:rsidRPr="003805FE">
        <w:rPr>
          <w:rFonts w:eastAsia="Calibri"/>
          <w:lang w:eastAsia="en-US"/>
        </w:rPr>
        <w:t>.</w:t>
      </w:r>
    </w:p>
    <w:p w:rsidR="00C319BF" w:rsidRPr="003805FE" w:rsidRDefault="00C319BF" w:rsidP="0004668C">
      <w:pPr>
        <w:ind w:firstLine="425"/>
        <w:jc w:val="both"/>
        <w:rPr>
          <w:rFonts w:eastAsia="Calibri"/>
          <w:lang w:eastAsia="en-US"/>
        </w:rPr>
      </w:pPr>
      <w:r w:rsidRPr="003805FE">
        <w:rPr>
          <w:rFonts w:eastAsia="Calibri"/>
          <w:lang w:eastAsia="en-US"/>
        </w:rPr>
        <w:t>Порядок погрузки-разгрузки и транспортировки должны исключать возможность механических по</w:t>
      </w:r>
      <w:r w:rsidR="00613FE6">
        <w:rPr>
          <w:rFonts w:eastAsia="Calibri"/>
          <w:lang w:eastAsia="en-US"/>
        </w:rPr>
        <w:t>вреждений доставляемого тиража к</w:t>
      </w:r>
      <w:r w:rsidRPr="003805FE">
        <w:rPr>
          <w:rFonts w:eastAsia="Calibri"/>
          <w:lang w:eastAsia="en-US"/>
        </w:rPr>
        <w:t>ниги.</w:t>
      </w:r>
    </w:p>
    <w:p w:rsidR="00C319BF" w:rsidRPr="003805FE" w:rsidRDefault="00C319BF" w:rsidP="0004668C">
      <w:pPr>
        <w:ind w:firstLine="425"/>
        <w:jc w:val="both"/>
        <w:rPr>
          <w:rFonts w:eastAsia="Calibri"/>
          <w:lang w:eastAsia="en-US"/>
        </w:rPr>
      </w:pPr>
      <w:r w:rsidRPr="003805FE">
        <w:rPr>
          <w:rFonts w:eastAsia="Calibri"/>
          <w:lang w:eastAsia="en-US"/>
        </w:rPr>
        <w:t>Предоставление тиража осуществляется в упаковке, обеспечивающей сохранность полиграфической продукции при обычных условиях хранения и при транспортировке.</w:t>
      </w:r>
    </w:p>
    <w:p w:rsidR="00C319BF" w:rsidRPr="003805FE" w:rsidRDefault="00C319BF" w:rsidP="0004668C">
      <w:pPr>
        <w:ind w:firstLine="425"/>
        <w:jc w:val="both"/>
        <w:rPr>
          <w:rFonts w:eastAsia="Calibri"/>
          <w:lang w:eastAsia="en-US"/>
        </w:rPr>
      </w:pPr>
      <w:r w:rsidRPr="003805FE">
        <w:rPr>
          <w:rFonts w:eastAsia="Calibri"/>
          <w:lang w:eastAsia="en-US"/>
        </w:rPr>
        <w:t xml:space="preserve">Упаковка должна предохранять </w:t>
      </w:r>
      <w:r w:rsidR="00613FE6">
        <w:rPr>
          <w:rFonts w:eastAsia="Calibri"/>
          <w:lang w:eastAsia="en-US"/>
        </w:rPr>
        <w:t>к</w:t>
      </w:r>
      <w:r w:rsidRPr="003805FE">
        <w:rPr>
          <w:rFonts w:eastAsia="Calibri"/>
          <w:lang w:eastAsia="en-US"/>
        </w:rPr>
        <w:t>ниги от всякого рода повреждений, утраты товарного вида в процессе транспортировки и погрузочно-разгрузочных работ.</w:t>
      </w:r>
    </w:p>
    <w:p w:rsidR="00900079" w:rsidRPr="003805FE" w:rsidRDefault="00900079" w:rsidP="001076D3">
      <w:pPr>
        <w:ind w:firstLine="709"/>
        <w:jc w:val="both"/>
      </w:pPr>
    </w:p>
    <w:p w:rsidR="003805FE" w:rsidRDefault="003805FE" w:rsidP="003805FE">
      <w:pPr>
        <w:ind w:firstLine="567"/>
        <w:jc w:val="both"/>
        <w:rPr>
          <w:b/>
        </w:rPr>
      </w:pPr>
      <w:r>
        <w:rPr>
          <w:b/>
        </w:rPr>
        <w:t xml:space="preserve">1.2.2. </w:t>
      </w:r>
      <w:r w:rsidR="00DD5629" w:rsidRPr="003805FE">
        <w:rPr>
          <w:b/>
        </w:rPr>
        <w:t xml:space="preserve">Требования к основным условиям </w:t>
      </w:r>
      <w:r>
        <w:rPr>
          <w:b/>
        </w:rPr>
        <w:t>выполнения Работ.</w:t>
      </w:r>
    </w:p>
    <w:p w:rsidR="00DD5629" w:rsidRPr="003805FE" w:rsidRDefault="00DD5629" w:rsidP="003805FE">
      <w:pPr>
        <w:ind w:firstLine="567"/>
        <w:jc w:val="both"/>
        <w:rPr>
          <w:bCs/>
        </w:rPr>
      </w:pPr>
      <w:r w:rsidRPr="003805FE">
        <w:rPr>
          <w:b/>
        </w:rPr>
        <w:t>1.2.2.1.</w:t>
      </w:r>
      <w:r w:rsidRPr="003805FE">
        <w:t xml:space="preserve">  </w:t>
      </w:r>
      <w:r w:rsidR="003805FE">
        <w:t>Сроки выполнения Работ</w:t>
      </w:r>
    </w:p>
    <w:p w:rsidR="00DD5629" w:rsidRPr="003805FE" w:rsidRDefault="00DD5629" w:rsidP="003805FE">
      <w:pPr>
        <w:ind w:firstLine="567"/>
        <w:jc w:val="both"/>
        <w:rPr>
          <w:bCs/>
        </w:rPr>
      </w:pPr>
      <w:r w:rsidRPr="003805FE">
        <w:rPr>
          <w:bCs/>
        </w:rPr>
        <w:t>Начало работ – с момента подписания договора.</w:t>
      </w:r>
    </w:p>
    <w:p w:rsidR="00DD5629" w:rsidRDefault="00DD5629" w:rsidP="003805FE">
      <w:pPr>
        <w:ind w:firstLine="567"/>
        <w:jc w:val="both"/>
        <w:rPr>
          <w:bCs/>
        </w:rPr>
      </w:pPr>
      <w:r w:rsidRPr="003805FE">
        <w:rPr>
          <w:bCs/>
        </w:rPr>
        <w:t xml:space="preserve">Срок окончания работ – не позднее </w:t>
      </w:r>
      <w:r w:rsidR="00306965" w:rsidRPr="003805FE">
        <w:rPr>
          <w:bCs/>
        </w:rPr>
        <w:t>0</w:t>
      </w:r>
      <w:r w:rsidRPr="003805FE">
        <w:rPr>
          <w:bCs/>
        </w:rPr>
        <w:t>1.0</w:t>
      </w:r>
      <w:r w:rsidR="00F3632D">
        <w:rPr>
          <w:bCs/>
        </w:rPr>
        <w:t>8</w:t>
      </w:r>
      <w:r w:rsidRPr="003805FE">
        <w:rPr>
          <w:bCs/>
        </w:rPr>
        <w:t>.202</w:t>
      </w:r>
      <w:r w:rsidR="00306965" w:rsidRPr="003805FE">
        <w:rPr>
          <w:bCs/>
        </w:rPr>
        <w:t>6</w:t>
      </w:r>
      <w:r w:rsidRPr="003805FE">
        <w:rPr>
          <w:bCs/>
        </w:rPr>
        <w:t xml:space="preserve">г. </w:t>
      </w:r>
    </w:p>
    <w:p w:rsidR="00370E14" w:rsidRDefault="00370E14" w:rsidP="003805FE">
      <w:pPr>
        <w:ind w:firstLine="567"/>
        <w:jc w:val="both"/>
        <w:rPr>
          <w:bCs/>
        </w:rPr>
      </w:pPr>
      <w:r>
        <w:rPr>
          <w:bCs/>
        </w:rPr>
        <w:t>Промежуточные сроки выполнения Работ:</w:t>
      </w:r>
    </w:p>
    <w:p w:rsidR="00370E14" w:rsidRDefault="00370E14" w:rsidP="003805FE">
      <w:pPr>
        <w:ind w:firstLine="567"/>
        <w:jc w:val="both"/>
        <w:rPr>
          <w:bCs/>
        </w:rPr>
      </w:pPr>
    </w:p>
    <w:tbl>
      <w:tblPr>
        <w:tblStyle w:val="3c"/>
        <w:tblW w:w="9743" w:type="dxa"/>
        <w:tblInd w:w="-5" w:type="dxa"/>
        <w:tblLayout w:type="fixed"/>
        <w:tblLook w:val="0000" w:firstRow="0" w:lastRow="0" w:firstColumn="0" w:lastColumn="0" w:noHBand="0" w:noVBand="0"/>
      </w:tblPr>
      <w:tblGrid>
        <w:gridCol w:w="1413"/>
        <w:gridCol w:w="5573"/>
        <w:gridCol w:w="2757"/>
      </w:tblGrid>
      <w:tr w:rsidR="00370E14" w:rsidRPr="00370E14" w:rsidTr="007C5C81">
        <w:trPr>
          <w:trHeight w:val="596"/>
        </w:trPr>
        <w:tc>
          <w:tcPr>
            <w:tcW w:w="1413" w:type="dxa"/>
            <w:vAlign w:val="center"/>
          </w:tcPr>
          <w:p w:rsidR="00370E14" w:rsidRPr="00370E14" w:rsidRDefault="00370E14" w:rsidP="00370E14">
            <w:pPr>
              <w:widowControl w:val="0"/>
              <w:jc w:val="center"/>
              <w:rPr>
                <w:rFonts w:ascii="Times New Roman" w:hAnsi="Times New Roman"/>
                <w:lang w:bidi="ru-RU"/>
              </w:rPr>
            </w:pPr>
            <w:r w:rsidRPr="00370E14">
              <w:rPr>
                <w:rFonts w:ascii="Times New Roman" w:hAnsi="Times New Roman"/>
                <w:lang w:bidi="ru-RU"/>
              </w:rPr>
              <w:t>№ этапа</w:t>
            </w:r>
          </w:p>
        </w:tc>
        <w:tc>
          <w:tcPr>
            <w:tcW w:w="5573" w:type="dxa"/>
            <w:vAlign w:val="center"/>
          </w:tcPr>
          <w:p w:rsidR="00370E14" w:rsidRPr="00370E14" w:rsidRDefault="00370E14" w:rsidP="00370E14">
            <w:pPr>
              <w:widowControl w:val="0"/>
              <w:jc w:val="center"/>
              <w:rPr>
                <w:rFonts w:ascii="Times New Roman" w:hAnsi="Times New Roman"/>
                <w:lang w:bidi="ru-RU"/>
              </w:rPr>
            </w:pPr>
            <w:r w:rsidRPr="00370E14">
              <w:rPr>
                <w:rFonts w:ascii="Times New Roman" w:hAnsi="Times New Roman"/>
                <w:lang w:bidi="ru-RU"/>
              </w:rPr>
              <w:t>Наименование работ</w:t>
            </w:r>
          </w:p>
        </w:tc>
        <w:tc>
          <w:tcPr>
            <w:tcW w:w="2757" w:type="dxa"/>
            <w:vAlign w:val="center"/>
          </w:tcPr>
          <w:p w:rsidR="00370E14" w:rsidRDefault="00370E14" w:rsidP="00370E14">
            <w:pPr>
              <w:widowControl w:val="0"/>
              <w:jc w:val="center"/>
              <w:rPr>
                <w:rFonts w:ascii="Times New Roman" w:hAnsi="Times New Roman"/>
                <w:lang w:bidi="ru-RU"/>
              </w:rPr>
            </w:pPr>
          </w:p>
          <w:p w:rsidR="00370E14" w:rsidRDefault="00370E14" w:rsidP="00370E14">
            <w:pPr>
              <w:widowControl w:val="0"/>
              <w:jc w:val="center"/>
              <w:rPr>
                <w:rFonts w:ascii="Times New Roman" w:hAnsi="Times New Roman"/>
                <w:lang w:bidi="ru-RU"/>
              </w:rPr>
            </w:pPr>
            <w:r w:rsidRPr="00370E14">
              <w:rPr>
                <w:rFonts w:ascii="Times New Roman" w:hAnsi="Times New Roman"/>
                <w:lang w:bidi="ru-RU"/>
              </w:rPr>
              <w:t>Сроки выполнения</w:t>
            </w:r>
          </w:p>
          <w:p w:rsidR="00370E14" w:rsidRPr="00370E14" w:rsidRDefault="00370E14" w:rsidP="00370E14">
            <w:pPr>
              <w:widowControl w:val="0"/>
              <w:jc w:val="center"/>
              <w:rPr>
                <w:rFonts w:ascii="Times New Roman" w:hAnsi="Times New Roman"/>
                <w:lang w:bidi="ru-RU"/>
              </w:rPr>
            </w:pPr>
          </w:p>
        </w:tc>
      </w:tr>
      <w:tr w:rsidR="00370E14" w:rsidRPr="00370E14" w:rsidTr="00370E14">
        <w:trPr>
          <w:trHeight w:val="469"/>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1 этап</w:t>
            </w:r>
          </w:p>
        </w:tc>
        <w:tc>
          <w:tcPr>
            <w:tcW w:w="5573" w:type="dxa"/>
            <w:vAlign w:val="center"/>
          </w:tcPr>
          <w:p w:rsidR="00370E14" w:rsidRDefault="00370E14" w:rsidP="00370E14">
            <w:pPr>
              <w:widowControl w:val="0"/>
              <w:rPr>
                <w:rFonts w:ascii="Times New Roman" w:hAnsi="Times New Roman"/>
                <w:lang w:bidi="ru-RU"/>
              </w:rPr>
            </w:pPr>
            <w:r w:rsidRPr="00370E14">
              <w:rPr>
                <w:rFonts w:ascii="Times New Roman" w:hAnsi="Times New Roman"/>
                <w:lang w:bidi="ru-RU"/>
              </w:rPr>
              <w:t>Сбор первичных материалов</w:t>
            </w:r>
            <w:r>
              <w:rPr>
                <w:rFonts w:ascii="Times New Roman" w:hAnsi="Times New Roman"/>
                <w:lang w:bidi="ru-RU"/>
              </w:rPr>
              <w:t>.</w:t>
            </w:r>
          </w:p>
          <w:p w:rsidR="00370E14" w:rsidRPr="00370E14" w:rsidRDefault="00370E14" w:rsidP="00370E14">
            <w:pPr>
              <w:widowControl w:val="0"/>
              <w:rPr>
                <w:rFonts w:ascii="Times New Roman" w:hAnsi="Times New Roman"/>
                <w:lang w:bidi="ru-RU"/>
              </w:rPr>
            </w:pPr>
          </w:p>
        </w:tc>
        <w:tc>
          <w:tcPr>
            <w:tcW w:w="2757" w:type="dxa"/>
            <w:vAlign w:val="center"/>
          </w:tcPr>
          <w:p w:rsidR="00370E14" w:rsidRPr="00370E14" w:rsidRDefault="00083255" w:rsidP="00370E14">
            <w:pPr>
              <w:widowControl w:val="0"/>
              <w:rPr>
                <w:rFonts w:ascii="Times New Roman" w:hAnsi="Times New Roman"/>
                <w:lang w:bidi="ru-RU"/>
              </w:rPr>
            </w:pPr>
            <w:r>
              <w:rPr>
                <w:rFonts w:ascii="Times New Roman" w:hAnsi="Times New Roman"/>
                <w:lang w:bidi="ru-RU"/>
              </w:rPr>
              <w:t xml:space="preserve">С момента подписания договора </w:t>
            </w:r>
            <w:r w:rsidR="00252534">
              <w:rPr>
                <w:rFonts w:ascii="Times New Roman" w:hAnsi="Times New Roman"/>
                <w:lang w:bidi="ru-RU"/>
              </w:rPr>
              <w:t>д</w:t>
            </w:r>
            <w:r w:rsidR="00370E14" w:rsidRPr="00370E14">
              <w:rPr>
                <w:rFonts w:ascii="Times New Roman" w:hAnsi="Times New Roman"/>
                <w:lang w:bidi="ru-RU"/>
              </w:rPr>
              <w:t>о 15 сентября 2025</w:t>
            </w:r>
          </w:p>
        </w:tc>
      </w:tr>
      <w:tr w:rsidR="00370E14" w:rsidRPr="00370E14" w:rsidTr="00286C83">
        <w:trPr>
          <w:trHeight w:val="476"/>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2 этап</w:t>
            </w:r>
          </w:p>
        </w:tc>
        <w:tc>
          <w:tcPr>
            <w:tcW w:w="5573" w:type="dxa"/>
            <w:vAlign w:val="center"/>
          </w:tcPr>
          <w:p w:rsidR="00370E14" w:rsidRPr="00370E14" w:rsidRDefault="00370E14" w:rsidP="00E00B4A">
            <w:pPr>
              <w:widowControl w:val="0"/>
              <w:jc w:val="both"/>
              <w:rPr>
                <w:rFonts w:ascii="Times New Roman" w:hAnsi="Times New Roman"/>
                <w:lang w:bidi="ru-RU"/>
              </w:rPr>
            </w:pPr>
            <w:r w:rsidRPr="00370E14">
              <w:rPr>
                <w:rFonts w:ascii="Times New Roman" w:hAnsi="Times New Roman"/>
                <w:lang w:bidi="ru-RU"/>
              </w:rPr>
              <w:t>Концепция, структура, примерная постраничная раскладка будущей книги. Согласование с заказчиком.</w:t>
            </w:r>
          </w:p>
        </w:tc>
        <w:tc>
          <w:tcPr>
            <w:tcW w:w="2757" w:type="dxa"/>
            <w:vAlign w:val="center"/>
          </w:tcPr>
          <w:p w:rsidR="00370E14" w:rsidRPr="00370E14" w:rsidRDefault="00083255" w:rsidP="00370E14">
            <w:pPr>
              <w:widowControl w:val="0"/>
              <w:rPr>
                <w:rFonts w:ascii="Times New Roman" w:hAnsi="Times New Roman"/>
                <w:lang w:bidi="ru-RU"/>
              </w:rPr>
            </w:pPr>
            <w:r>
              <w:rPr>
                <w:rFonts w:ascii="Times New Roman" w:hAnsi="Times New Roman"/>
                <w:lang w:bidi="ru-RU"/>
              </w:rPr>
              <w:t xml:space="preserve">С момента подписания договора </w:t>
            </w:r>
            <w:r w:rsidR="00252534">
              <w:rPr>
                <w:rFonts w:ascii="Times New Roman" w:hAnsi="Times New Roman"/>
                <w:lang w:bidi="ru-RU"/>
              </w:rPr>
              <w:t>д</w:t>
            </w:r>
            <w:r w:rsidR="00370E14" w:rsidRPr="00370E14">
              <w:rPr>
                <w:rFonts w:ascii="Times New Roman" w:hAnsi="Times New Roman"/>
                <w:lang w:bidi="ru-RU"/>
              </w:rPr>
              <w:t>о 1 октября 2025</w:t>
            </w:r>
          </w:p>
        </w:tc>
      </w:tr>
      <w:tr w:rsidR="00370E14" w:rsidRPr="00370E14" w:rsidTr="007C5C81">
        <w:trPr>
          <w:trHeight w:val="276"/>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3 этап</w:t>
            </w:r>
          </w:p>
        </w:tc>
        <w:tc>
          <w:tcPr>
            <w:tcW w:w="5573" w:type="dxa"/>
            <w:vAlign w:val="center"/>
          </w:tcPr>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 xml:space="preserve">Проведение фото- и видеосъемок с выездом на объекты </w:t>
            </w:r>
            <w:r w:rsidR="00F41071" w:rsidRPr="00F41071">
              <w:rPr>
                <w:rFonts w:ascii="Times New Roman" w:hAnsi="Times New Roman"/>
                <w:lang w:bidi="ru-RU"/>
              </w:rPr>
              <w:t>(логистика осуществляется со стороны Заказчика в разные заранее согласованные дни с</w:t>
            </w:r>
            <w:r w:rsidR="00F41071">
              <w:rPr>
                <w:rFonts w:ascii="Times New Roman" w:hAnsi="Times New Roman"/>
                <w:lang w:bidi="ru-RU"/>
              </w:rPr>
              <w:t xml:space="preserve"> Участником/Победителем</w:t>
            </w:r>
            <w:r w:rsidR="00F41071" w:rsidRPr="00F41071">
              <w:rPr>
                <w:rFonts w:ascii="Times New Roman" w:hAnsi="Times New Roman"/>
                <w:lang w:bidi="ru-RU"/>
              </w:rPr>
              <w:t>):</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1.</w:t>
            </w:r>
            <w:r>
              <w:rPr>
                <w:rFonts w:ascii="Times New Roman" w:hAnsi="Times New Roman"/>
                <w:lang w:bidi="ru-RU"/>
              </w:rPr>
              <w:t xml:space="preserve"> Ванинско-</w:t>
            </w:r>
            <w:r w:rsidRPr="00370E14">
              <w:rPr>
                <w:rFonts w:ascii="Times New Roman" w:hAnsi="Times New Roman"/>
                <w:lang w:bidi="ru-RU"/>
              </w:rPr>
              <w:t xml:space="preserve"> </w:t>
            </w:r>
            <w:r>
              <w:rPr>
                <w:rFonts w:ascii="Times New Roman" w:hAnsi="Times New Roman"/>
                <w:lang w:bidi="ru-RU"/>
              </w:rPr>
              <w:t xml:space="preserve">совгаванский железнодорожный узел </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 xml:space="preserve">2. Обход участка Шкотово - Смоляниново Дальневосточной железной дороги (пуск тоннеля) </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3. Второй главный путь на перегоне Тулучи-Акур Дальневосточной железной дороги (сложный конструктив, объект ДЖДП)</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4. Второй главный путь на перегоне Хуту - Имбо Дальневосточной железной дороги (сложный конструктив, узкие места, стоимость более 16 млрд., объект ДЖДП)</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5. Дюанка-Токи. Ванино.</w:t>
            </w:r>
          </w:p>
          <w:p w:rsidR="00370E14" w:rsidRPr="00370E14" w:rsidRDefault="00370E14" w:rsidP="00370E14">
            <w:pPr>
              <w:widowControl w:val="0"/>
              <w:rPr>
                <w:rFonts w:ascii="Times New Roman" w:hAnsi="Times New Roman"/>
                <w:i/>
                <w:lang w:bidi="ru-RU"/>
              </w:rPr>
            </w:pPr>
            <w:r w:rsidRPr="00370E14">
              <w:rPr>
                <w:rFonts w:ascii="Times New Roman" w:hAnsi="Times New Roman"/>
                <w:i/>
                <w:lang w:bidi="ru-RU"/>
              </w:rPr>
              <w:lastRenderedPageBreak/>
              <w:t>* Объекты могут изменяться.</w:t>
            </w:r>
          </w:p>
        </w:tc>
        <w:tc>
          <w:tcPr>
            <w:tcW w:w="2757" w:type="dxa"/>
            <w:vAlign w:val="center"/>
          </w:tcPr>
          <w:p w:rsidR="00370E14" w:rsidRPr="00370E14" w:rsidRDefault="00083255" w:rsidP="00370E14">
            <w:pPr>
              <w:widowControl w:val="0"/>
              <w:rPr>
                <w:rFonts w:ascii="Times New Roman" w:hAnsi="Times New Roman"/>
                <w:lang w:bidi="ru-RU"/>
              </w:rPr>
            </w:pPr>
            <w:r>
              <w:rPr>
                <w:rFonts w:ascii="Times New Roman" w:hAnsi="Times New Roman"/>
                <w:lang w:bidi="ru-RU"/>
              </w:rPr>
              <w:lastRenderedPageBreak/>
              <w:t xml:space="preserve">С момента подписания договора </w:t>
            </w:r>
            <w:r w:rsidR="00252534">
              <w:rPr>
                <w:rFonts w:ascii="Times New Roman" w:hAnsi="Times New Roman"/>
                <w:lang w:bidi="ru-RU"/>
              </w:rPr>
              <w:t>д</w:t>
            </w:r>
            <w:r w:rsidR="00370E14" w:rsidRPr="00370E14">
              <w:rPr>
                <w:rFonts w:ascii="Times New Roman" w:hAnsi="Times New Roman"/>
                <w:lang w:bidi="ru-RU"/>
              </w:rPr>
              <w:t>о 1 октября 2025</w:t>
            </w:r>
          </w:p>
        </w:tc>
      </w:tr>
      <w:tr w:rsidR="00370E14" w:rsidRPr="00370E14" w:rsidTr="00370E14">
        <w:trPr>
          <w:trHeight w:val="2402"/>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4 этап</w:t>
            </w:r>
          </w:p>
        </w:tc>
        <w:tc>
          <w:tcPr>
            <w:tcW w:w="5573" w:type="dxa"/>
            <w:vAlign w:val="center"/>
          </w:tcPr>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Проведение фото- и видеосъемок с выездом на объекты</w:t>
            </w:r>
            <w:r w:rsidR="00135CB3">
              <w:rPr>
                <w:rFonts w:ascii="Times New Roman" w:hAnsi="Times New Roman"/>
                <w:lang w:bidi="ru-RU"/>
              </w:rPr>
              <w:t xml:space="preserve"> </w:t>
            </w:r>
            <w:r w:rsidR="00135CB3" w:rsidRPr="00135CB3">
              <w:rPr>
                <w:rFonts w:ascii="Times New Roman" w:hAnsi="Times New Roman"/>
                <w:lang w:bidi="ru-RU"/>
              </w:rPr>
              <w:t>(логистика осуществляется со стороны Заказчика в разные заранее согласованные дни с Участником/Победителем)</w:t>
            </w:r>
            <w:r w:rsidRPr="00370E14">
              <w:rPr>
                <w:rFonts w:ascii="Times New Roman" w:hAnsi="Times New Roman"/>
                <w:lang w:bidi="ru-RU"/>
              </w:rPr>
              <w:t xml:space="preserve">: </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1. Третий путь на перегоне Хабаровск I – Хабаровск II Дальневосточной железной дороги</w:t>
            </w:r>
          </w:p>
          <w:p w:rsidR="00370E14" w:rsidRPr="00370E14" w:rsidRDefault="00370E14" w:rsidP="00135CB3">
            <w:pPr>
              <w:widowControl w:val="0"/>
              <w:jc w:val="both"/>
              <w:rPr>
                <w:rFonts w:ascii="Times New Roman" w:hAnsi="Times New Roman"/>
                <w:lang w:bidi="ru-RU"/>
              </w:rPr>
            </w:pPr>
            <w:r w:rsidRPr="00370E14">
              <w:rPr>
                <w:rFonts w:ascii="Times New Roman" w:hAnsi="Times New Roman"/>
                <w:lang w:bidi="ru-RU"/>
              </w:rPr>
              <w:t>2. Развитие железнодорожной инфраструктуры участка Махалино - Камышовая - Госграница с КНР</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3. Тында-Северная</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 xml:space="preserve">4. Второй Кузнецовский тоннель. </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 xml:space="preserve">5. Мостовой переход через реку Амур ДВЖД </w:t>
            </w:r>
          </w:p>
          <w:p w:rsidR="00370E14" w:rsidRPr="00370E14" w:rsidRDefault="00370E14" w:rsidP="00370E14">
            <w:pPr>
              <w:widowControl w:val="0"/>
              <w:rPr>
                <w:rFonts w:ascii="Times New Roman" w:hAnsi="Times New Roman"/>
                <w:lang w:bidi="ru-RU"/>
              </w:rPr>
            </w:pPr>
            <w:r w:rsidRPr="00370E14">
              <w:rPr>
                <w:rFonts w:ascii="Times New Roman" w:hAnsi="Times New Roman"/>
                <w:i/>
                <w:lang w:bidi="ru-RU"/>
              </w:rPr>
              <w:t>* Объекты могут изменяться.</w:t>
            </w:r>
          </w:p>
        </w:tc>
        <w:tc>
          <w:tcPr>
            <w:tcW w:w="2757" w:type="dxa"/>
            <w:vAlign w:val="center"/>
          </w:tcPr>
          <w:p w:rsidR="00370E14" w:rsidRPr="00370E14" w:rsidRDefault="00083255" w:rsidP="00083255">
            <w:pPr>
              <w:widowControl w:val="0"/>
              <w:rPr>
                <w:rFonts w:ascii="Times New Roman" w:hAnsi="Times New Roman"/>
                <w:lang w:bidi="ru-RU"/>
              </w:rPr>
            </w:pPr>
            <w:r>
              <w:rPr>
                <w:rFonts w:ascii="Times New Roman" w:hAnsi="Times New Roman"/>
                <w:lang w:bidi="ru-RU"/>
              </w:rPr>
              <w:t xml:space="preserve">С момента подписания договора </w:t>
            </w:r>
            <w:r w:rsidR="00252534">
              <w:rPr>
                <w:rFonts w:ascii="Times New Roman" w:hAnsi="Times New Roman"/>
                <w:lang w:bidi="ru-RU"/>
              </w:rPr>
              <w:t>д</w:t>
            </w:r>
            <w:r w:rsidR="00370E14" w:rsidRPr="00370E14">
              <w:rPr>
                <w:rFonts w:ascii="Times New Roman" w:hAnsi="Times New Roman"/>
                <w:lang w:bidi="ru-RU"/>
              </w:rPr>
              <w:t>о 1 мая 2026</w:t>
            </w:r>
          </w:p>
        </w:tc>
      </w:tr>
      <w:tr w:rsidR="00370E14" w:rsidRPr="00370E14" w:rsidTr="00370E14">
        <w:trPr>
          <w:trHeight w:val="2194"/>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 xml:space="preserve">5 этап </w:t>
            </w:r>
          </w:p>
        </w:tc>
        <w:tc>
          <w:tcPr>
            <w:tcW w:w="557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Старт редакторской работы (работа с архивами заказчика, интервьюирование и расшифровка всех интервью и т.п.).</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Согласование с заказчиком подхода к текстам. Написание всех текстов.</w:t>
            </w:r>
          </w:p>
        </w:tc>
        <w:tc>
          <w:tcPr>
            <w:tcW w:w="2757"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1 октября — 30 декабря 2025 — написание основного объема текстов.</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До 30 марта 2026 — корректировка в макете, написание недостающих фрагментов (не более 30 % объема книги)</w:t>
            </w:r>
          </w:p>
        </w:tc>
      </w:tr>
      <w:tr w:rsidR="00370E14" w:rsidRPr="00370E14" w:rsidTr="00370E14">
        <w:trPr>
          <w:trHeight w:val="20"/>
        </w:trPr>
        <w:tc>
          <w:tcPr>
            <w:tcW w:w="141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6 этап</w:t>
            </w:r>
          </w:p>
        </w:tc>
        <w:tc>
          <w:tcPr>
            <w:tcW w:w="557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После написания редактором части материалов — передача в дизайн.</w:t>
            </w:r>
          </w:p>
          <w:p w:rsidR="00370E14" w:rsidRPr="00370E14" w:rsidRDefault="00370E14" w:rsidP="00370E14">
            <w:pPr>
              <w:rPr>
                <w:rFonts w:ascii="Times New Roman" w:hAnsi="Times New Roman"/>
                <w:lang w:bidi="ru-RU"/>
              </w:rPr>
            </w:pPr>
            <w:r w:rsidRPr="00370E14">
              <w:rPr>
                <w:rFonts w:ascii="Times New Roman" w:hAnsi="Times New Roman"/>
                <w:lang w:bidi="ru-RU"/>
              </w:rPr>
              <w:t>Дизайн, верстка.</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Определение требуемых оформительских решений в зависимости от задумки, концепции: отрисовка схем, разработка иллюстраций для шмуцтитулов и т.п.</w:t>
            </w:r>
          </w:p>
        </w:tc>
        <w:tc>
          <w:tcPr>
            <w:tcW w:w="2757" w:type="dxa"/>
            <w:vAlign w:val="center"/>
          </w:tcPr>
          <w:p w:rsidR="00252534" w:rsidRDefault="00252534" w:rsidP="00370E14">
            <w:pPr>
              <w:widowControl w:val="0"/>
              <w:rPr>
                <w:rFonts w:ascii="Times New Roman" w:hAnsi="Times New Roman"/>
                <w:lang w:bidi="ru-RU"/>
              </w:rPr>
            </w:pPr>
            <w:r>
              <w:rPr>
                <w:rFonts w:ascii="Times New Roman" w:hAnsi="Times New Roman"/>
                <w:lang w:bidi="ru-RU"/>
              </w:rPr>
              <w:t>1 января 2026 -</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1 апреля 2026</w:t>
            </w:r>
          </w:p>
        </w:tc>
      </w:tr>
      <w:tr w:rsidR="00370E14" w:rsidRPr="00370E14" w:rsidTr="00370E14">
        <w:trPr>
          <w:trHeight w:val="20"/>
        </w:trPr>
        <w:tc>
          <w:tcPr>
            <w:tcW w:w="141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7 этап</w:t>
            </w:r>
          </w:p>
        </w:tc>
        <w:tc>
          <w:tcPr>
            <w:tcW w:w="5573" w:type="dxa"/>
            <w:vAlign w:val="center"/>
          </w:tcPr>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Проведение фотосъемки в офисах: новые сотрудники, сильно изменившиеся коллективы, общее фото сотрудников на крыльце у здания (около</w:t>
            </w:r>
            <w:r w:rsidR="00135CB3">
              <w:rPr>
                <w:rFonts w:ascii="Times New Roman" w:hAnsi="Times New Roman"/>
                <w:lang w:bidi="ru-RU"/>
              </w:rPr>
              <w:t xml:space="preserve"> 500-</w:t>
            </w:r>
            <w:r w:rsidRPr="00370E14">
              <w:rPr>
                <w:rFonts w:ascii="Times New Roman" w:hAnsi="Times New Roman"/>
                <w:lang w:bidi="ru-RU"/>
              </w:rPr>
              <w:t xml:space="preserve"> 600 человек).</w:t>
            </w:r>
          </w:p>
          <w:p w:rsidR="00370E14" w:rsidRPr="00370E14" w:rsidRDefault="00370E14" w:rsidP="00370E14">
            <w:pPr>
              <w:widowControl w:val="0"/>
              <w:rPr>
                <w:rFonts w:ascii="Times New Roman" w:hAnsi="Times New Roman"/>
                <w:lang w:bidi="ru-RU"/>
              </w:rPr>
            </w:pPr>
            <w:r w:rsidRPr="00370E14">
              <w:rPr>
                <w:rFonts w:ascii="Times New Roman" w:hAnsi="Times New Roman"/>
                <w:lang w:bidi="ru-RU"/>
              </w:rPr>
              <w:t xml:space="preserve">Фотосъемка архитектуры г. Хабаровска </w:t>
            </w:r>
          </w:p>
        </w:tc>
        <w:tc>
          <w:tcPr>
            <w:tcW w:w="2757" w:type="dxa"/>
            <w:vAlign w:val="center"/>
          </w:tcPr>
          <w:p w:rsidR="00370E14" w:rsidRPr="00370E14" w:rsidRDefault="00252534" w:rsidP="00370E14">
            <w:pPr>
              <w:rPr>
                <w:rFonts w:ascii="Times New Roman" w:hAnsi="Times New Roman"/>
                <w:lang w:bidi="ru-RU"/>
              </w:rPr>
            </w:pPr>
            <w:r>
              <w:rPr>
                <w:rFonts w:ascii="Times New Roman" w:hAnsi="Times New Roman"/>
                <w:lang w:bidi="ru-RU"/>
              </w:rPr>
              <w:t>апрель - м</w:t>
            </w:r>
            <w:r w:rsidR="00370E14" w:rsidRPr="00370E14">
              <w:rPr>
                <w:rFonts w:ascii="Times New Roman" w:hAnsi="Times New Roman"/>
                <w:lang w:bidi="ru-RU"/>
              </w:rPr>
              <w:t>ай 2026</w:t>
            </w:r>
          </w:p>
        </w:tc>
      </w:tr>
      <w:tr w:rsidR="00370E14" w:rsidRPr="00370E14" w:rsidTr="00370E14">
        <w:trPr>
          <w:trHeight w:val="916"/>
        </w:trPr>
        <w:tc>
          <w:tcPr>
            <w:tcW w:w="141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8 этап</w:t>
            </w:r>
          </w:p>
        </w:tc>
        <w:tc>
          <w:tcPr>
            <w:tcW w:w="557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После окончательного согласования макета книги — подготовка к печати (корректура, ретушь и цветокоррекция фото, препресс).</w:t>
            </w:r>
          </w:p>
        </w:tc>
        <w:tc>
          <w:tcPr>
            <w:tcW w:w="2757" w:type="dxa"/>
            <w:vAlign w:val="center"/>
          </w:tcPr>
          <w:p w:rsidR="00370E14" w:rsidRPr="00370E14" w:rsidRDefault="00252534" w:rsidP="00252534">
            <w:pPr>
              <w:rPr>
                <w:rFonts w:ascii="Times New Roman" w:hAnsi="Times New Roman"/>
                <w:lang w:bidi="ru-RU"/>
              </w:rPr>
            </w:pPr>
            <w:r>
              <w:rPr>
                <w:rFonts w:ascii="Times New Roman" w:hAnsi="Times New Roman"/>
                <w:lang w:bidi="ru-RU"/>
              </w:rPr>
              <w:t>а</w:t>
            </w:r>
            <w:r w:rsidR="00370E14" w:rsidRPr="00370E14">
              <w:rPr>
                <w:rFonts w:ascii="Times New Roman" w:hAnsi="Times New Roman"/>
                <w:lang w:bidi="ru-RU"/>
              </w:rPr>
              <w:t xml:space="preserve">прель </w:t>
            </w:r>
            <w:r>
              <w:rPr>
                <w:rFonts w:ascii="Times New Roman" w:hAnsi="Times New Roman"/>
                <w:lang w:bidi="ru-RU"/>
              </w:rPr>
              <w:t>–</w:t>
            </w:r>
            <w:r w:rsidR="00370E14" w:rsidRPr="00370E14">
              <w:rPr>
                <w:rFonts w:ascii="Times New Roman" w:hAnsi="Times New Roman"/>
                <w:lang w:bidi="ru-RU"/>
              </w:rPr>
              <w:t xml:space="preserve"> май</w:t>
            </w:r>
            <w:r>
              <w:rPr>
                <w:rFonts w:ascii="Times New Roman" w:hAnsi="Times New Roman"/>
                <w:lang w:bidi="ru-RU"/>
              </w:rPr>
              <w:t xml:space="preserve"> </w:t>
            </w:r>
            <w:r w:rsidR="00370E14" w:rsidRPr="00370E14">
              <w:rPr>
                <w:rFonts w:ascii="Times New Roman" w:hAnsi="Times New Roman"/>
                <w:lang w:bidi="ru-RU"/>
              </w:rPr>
              <w:t>2026</w:t>
            </w:r>
          </w:p>
        </w:tc>
      </w:tr>
      <w:tr w:rsidR="00370E14" w:rsidRPr="00370E14" w:rsidTr="00370E14">
        <w:trPr>
          <w:trHeight w:val="20"/>
        </w:trPr>
        <w:tc>
          <w:tcPr>
            <w:tcW w:w="141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9 этап</w:t>
            </w:r>
          </w:p>
        </w:tc>
        <w:tc>
          <w:tcPr>
            <w:tcW w:w="5573"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Печать, сборка книги, выполнение отделок.</w:t>
            </w:r>
          </w:p>
          <w:p w:rsidR="00370E14" w:rsidRPr="00370E14" w:rsidRDefault="00370E14" w:rsidP="00370E14">
            <w:pPr>
              <w:rPr>
                <w:rFonts w:ascii="Times New Roman" w:hAnsi="Times New Roman"/>
                <w:lang w:bidi="ru-RU"/>
              </w:rPr>
            </w:pPr>
            <w:r w:rsidRPr="00370E14">
              <w:rPr>
                <w:rFonts w:ascii="Times New Roman" w:hAnsi="Times New Roman"/>
                <w:lang w:bidi="ru-RU"/>
              </w:rPr>
              <w:t>Доставка готового тиража.</w:t>
            </w:r>
          </w:p>
        </w:tc>
        <w:tc>
          <w:tcPr>
            <w:tcW w:w="2757" w:type="dxa"/>
            <w:vAlign w:val="center"/>
          </w:tcPr>
          <w:p w:rsidR="00370E14" w:rsidRPr="00370E14" w:rsidRDefault="00370E14" w:rsidP="00370E14">
            <w:pPr>
              <w:rPr>
                <w:rFonts w:ascii="Times New Roman" w:hAnsi="Times New Roman"/>
                <w:lang w:bidi="ru-RU"/>
              </w:rPr>
            </w:pPr>
            <w:r w:rsidRPr="00370E14">
              <w:rPr>
                <w:rFonts w:ascii="Times New Roman" w:hAnsi="Times New Roman"/>
                <w:lang w:bidi="ru-RU"/>
              </w:rPr>
              <w:t>15</w:t>
            </w:r>
            <w:r w:rsidR="00252534">
              <w:rPr>
                <w:rFonts w:ascii="Times New Roman" w:hAnsi="Times New Roman"/>
                <w:lang w:bidi="ru-RU"/>
              </w:rPr>
              <w:t xml:space="preserve"> мая -</w:t>
            </w:r>
            <w:r w:rsidRPr="00370E14">
              <w:rPr>
                <w:rFonts w:ascii="Times New Roman" w:hAnsi="Times New Roman"/>
                <w:lang w:bidi="ru-RU"/>
              </w:rPr>
              <w:t xml:space="preserve"> 1 августа</w:t>
            </w:r>
          </w:p>
          <w:p w:rsidR="00370E14" w:rsidRPr="00370E14" w:rsidRDefault="00370E14" w:rsidP="00370E14">
            <w:pPr>
              <w:rPr>
                <w:rFonts w:ascii="Times New Roman" w:hAnsi="Times New Roman"/>
                <w:lang w:bidi="ru-RU"/>
              </w:rPr>
            </w:pPr>
            <w:r w:rsidRPr="00370E14">
              <w:rPr>
                <w:rFonts w:ascii="Times New Roman" w:hAnsi="Times New Roman"/>
                <w:lang w:bidi="ru-RU"/>
              </w:rPr>
              <w:t>2026</w:t>
            </w:r>
          </w:p>
        </w:tc>
      </w:tr>
    </w:tbl>
    <w:p w:rsidR="00370E14" w:rsidRPr="00370E14" w:rsidRDefault="00370E14" w:rsidP="00370E14">
      <w:pPr>
        <w:ind w:firstLine="567"/>
        <w:jc w:val="both"/>
        <w:rPr>
          <w:bCs/>
        </w:rPr>
      </w:pPr>
    </w:p>
    <w:p w:rsidR="00DD5629" w:rsidRDefault="00DD5629" w:rsidP="003805FE">
      <w:pPr>
        <w:ind w:firstLine="567"/>
        <w:jc w:val="both"/>
        <w:rPr>
          <w:bCs/>
        </w:rPr>
      </w:pPr>
      <w:r w:rsidRPr="00D336A6">
        <w:rPr>
          <w:bCs/>
        </w:rPr>
        <w:t>Место</w:t>
      </w:r>
      <w:r w:rsidR="003805FE">
        <w:rPr>
          <w:bCs/>
        </w:rPr>
        <w:t xml:space="preserve"> доставки</w:t>
      </w:r>
      <w:r w:rsidR="000771D8">
        <w:rPr>
          <w:bCs/>
        </w:rPr>
        <w:t xml:space="preserve"> результата Работ </w:t>
      </w:r>
      <w:r w:rsidRPr="00D336A6">
        <w:rPr>
          <w:b/>
          <w:bCs/>
        </w:rPr>
        <w:t>–</w:t>
      </w:r>
      <w:r w:rsidRPr="00D336A6">
        <w:rPr>
          <w:bCs/>
        </w:rPr>
        <w:t xml:space="preserve"> г. Хабаровск</w:t>
      </w:r>
      <w:r>
        <w:rPr>
          <w:bCs/>
        </w:rPr>
        <w:t>, ул. Шеронова, д. 56</w:t>
      </w:r>
      <w:r w:rsidR="00867E98">
        <w:rPr>
          <w:bCs/>
        </w:rPr>
        <w:t>а</w:t>
      </w:r>
      <w:r w:rsidR="00E30F98">
        <w:rPr>
          <w:bCs/>
        </w:rPr>
        <w:t>.</w:t>
      </w:r>
    </w:p>
    <w:p w:rsidR="00DD5629" w:rsidRPr="00800417" w:rsidRDefault="00DD5629" w:rsidP="003805FE">
      <w:pPr>
        <w:ind w:firstLine="567"/>
        <w:jc w:val="both"/>
        <w:rPr>
          <w:bCs/>
        </w:rPr>
      </w:pPr>
    </w:p>
    <w:p w:rsidR="00E672E3" w:rsidRPr="00E672E3" w:rsidRDefault="009811D8" w:rsidP="00E672E3">
      <w:pPr>
        <w:ind w:firstLine="567"/>
        <w:jc w:val="both"/>
        <w:rPr>
          <w:b/>
          <w:bCs/>
        </w:rPr>
      </w:pPr>
      <w:r w:rsidRPr="00800417">
        <w:rPr>
          <w:color w:val="00B050"/>
        </w:rPr>
        <w:t xml:space="preserve"> </w:t>
      </w:r>
      <w:r w:rsidR="00D6129B" w:rsidRPr="00E672E3">
        <w:rPr>
          <w:b/>
        </w:rPr>
        <w:t>1.2.2.</w:t>
      </w:r>
      <w:r w:rsidR="00E672E3" w:rsidRPr="00E672E3">
        <w:rPr>
          <w:b/>
        </w:rPr>
        <w:t>2.</w:t>
      </w:r>
      <w:r w:rsidR="00D6129B" w:rsidRPr="00E672E3">
        <w:rPr>
          <w:b/>
        </w:rPr>
        <w:tab/>
      </w:r>
      <w:r w:rsidR="00E672E3" w:rsidRPr="00E672E3">
        <w:rPr>
          <w:b/>
        </w:rPr>
        <w:t>Форма, сроки и порядок оплаты</w:t>
      </w:r>
      <w:r w:rsidR="001A5AFC">
        <w:rPr>
          <w:b/>
        </w:rPr>
        <w:t xml:space="preserve"> Работ</w:t>
      </w:r>
      <w:r w:rsidR="00E672E3" w:rsidRPr="00E672E3">
        <w:rPr>
          <w:b/>
        </w:rPr>
        <w:t>.</w:t>
      </w:r>
    </w:p>
    <w:p w:rsidR="00E672E3" w:rsidRDefault="00E672E3" w:rsidP="00E00B4A">
      <w:pPr>
        <w:ind w:firstLine="567"/>
        <w:jc w:val="both"/>
        <w:rPr>
          <w:bCs/>
        </w:rPr>
      </w:pPr>
      <w:r w:rsidRPr="00E672E3">
        <w:rPr>
          <w:bCs/>
        </w:rPr>
        <w:t xml:space="preserve">Заказчик производит предоплату </w:t>
      </w:r>
      <w:r w:rsidR="00D452EA">
        <w:rPr>
          <w:bCs/>
        </w:rPr>
        <w:t xml:space="preserve">Работ </w:t>
      </w:r>
      <w:r w:rsidRPr="00D452EA">
        <w:rPr>
          <w:bCs/>
        </w:rPr>
        <w:t>в</w:t>
      </w:r>
      <w:r w:rsidRPr="00E672E3">
        <w:rPr>
          <w:bCs/>
        </w:rPr>
        <w:t xml:space="preserve"> безналичной форме на расчетный счет Участника/Победителя </w:t>
      </w:r>
      <w:r w:rsidR="008F0F53">
        <w:rPr>
          <w:bCs/>
        </w:rPr>
        <w:t xml:space="preserve">в следующем порядке. В </w:t>
      </w:r>
      <w:r w:rsidRPr="00E672E3">
        <w:rPr>
          <w:bCs/>
        </w:rPr>
        <w:t xml:space="preserve">течение </w:t>
      </w:r>
      <w:r w:rsidR="00D452EA">
        <w:rPr>
          <w:bCs/>
        </w:rPr>
        <w:t>10</w:t>
      </w:r>
      <w:r w:rsidRPr="00E672E3">
        <w:rPr>
          <w:bCs/>
        </w:rPr>
        <w:t xml:space="preserve"> (</w:t>
      </w:r>
      <w:r w:rsidR="00D452EA">
        <w:rPr>
          <w:bCs/>
        </w:rPr>
        <w:t>десяти</w:t>
      </w:r>
      <w:r w:rsidRPr="00E672E3">
        <w:rPr>
          <w:bCs/>
        </w:rPr>
        <w:t xml:space="preserve">) рабочих дней с момента заключения договора и выставления счета в размере </w:t>
      </w:r>
      <w:r w:rsidR="00D452EA">
        <w:rPr>
          <w:bCs/>
        </w:rPr>
        <w:t>15</w:t>
      </w:r>
      <w:r w:rsidRPr="00E672E3">
        <w:rPr>
          <w:bCs/>
        </w:rPr>
        <w:t xml:space="preserve">% от цены договора. </w:t>
      </w:r>
    </w:p>
    <w:p w:rsidR="008F0F53" w:rsidRDefault="008F0F53" w:rsidP="00E00B4A">
      <w:pPr>
        <w:ind w:firstLine="567"/>
        <w:jc w:val="both"/>
        <w:rPr>
          <w:bCs/>
        </w:rPr>
      </w:pPr>
      <w:r>
        <w:rPr>
          <w:bCs/>
        </w:rPr>
        <w:t xml:space="preserve">Второй платеж в размере 20 % от цены договора Заказчик оплачивает </w:t>
      </w:r>
      <w:r w:rsidR="00286C83">
        <w:rPr>
          <w:bCs/>
        </w:rPr>
        <w:t>в течение 10 (десяти) рабочих дней после подписания</w:t>
      </w:r>
      <w:r w:rsidR="00867E98">
        <w:rPr>
          <w:bCs/>
        </w:rPr>
        <w:t xml:space="preserve"> акта сдачи-приемки выполненных работ по 3 этапу</w:t>
      </w:r>
      <w:r w:rsidR="00286C83">
        <w:rPr>
          <w:bCs/>
        </w:rPr>
        <w:t>.</w:t>
      </w:r>
    </w:p>
    <w:p w:rsidR="008F0F53" w:rsidRPr="00E672E3" w:rsidRDefault="008F0F53" w:rsidP="00E00B4A">
      <w:pPr>
        <w:ind w:firstLine="567"/>
        <w:jc w:val="both"/>
        <w:rPr>
          <w:bCs/>
        </w:rPr>
      </w:pPr>
      <w:r>
        <w:rPr>
          <w:bCs/>
        </w:rPr>
        <w:t>Третий платеж в размере 25 % от цены договора</w:t>
      </w:r>
      <w:r w:rsidRPr="008F0F53">
        <w:t xml:space="preserve"> </w:t>
      </w:r>
      <w:r w:rsidRPr="008F0F53">
        <w:rPr>
          <w:bCs/>
        </w:rPr>
        <w:t xml:space="preserve">Заказчик оплачивает после </w:t>
      </w:r>
      <w:r w:rsidR="00286C83">
        <w:rPr>
          <w:bCs/>
        </w:rPr>
        <w:t>утверж</w:t>
      </w:r>
      <w:r w:rsidR="00867E98">
        <w:rPr>
          <w:bCs/>
        </w:rPr>
        <w:t>дения Заказчиком дизайн-макета к</w:t>
      </w:r>
      <w:r w:rsidR="00286C83">
        <w:rPr>
          <w:bCs/>
        </w:rPr>
        <w:t>ниги</w:t>
      </w:r>
      <w:r w:rsidR="00286C83" w:rsidRPr="00286C83">
        <w:t xml:space="preserve"> </w:t>
      </w:r>
      <w:r w:rsidR="00286C83" w:rsidRPr="00286C83">
        <w:rPr>
          <w:bCs/>
        </w:rPr>
        <w:t>в течение 10 (десяти) рабочих дней после подписания</w:t>
      </w:r>
      <w:r w:rsidR="00867E98">
        <w:rPr>
          <w:bCs/>
        </w:rPr>
        <w:t xml:space="preserve"> </w:t>
      </w:r>
      <w:r w:rsidR="00867E98" w:rsidRPr="00867E98">
        <w:rPr>
          <w:bCs/>
        </w:rPr>
        <w:t xml:space="preserve">акта сдачи-приемки выполненных работ по </w:t>
      </w:r>
      <w:r w:rsidR="00867E98">
        <w:rPr>
          <w:bCs/>
        </w:rPr>
        <w:t>8</w:t>
      </w:r>
      <w:r w:rsidR="00867E98" w:rsidRPr="00867E98">
        <w:rPr>
          <w:bCs/>
        </w:rPr>
        <w:t xml:space="preserve"> этапу</w:t>
      </w:r>
      <w:r w:rsidR="00286C83" w:rsidRPr="00286C83">
        <w:rPr>
          <w:bCs/>
        </w:rPr>
        <w:t>.</w:t>
      </w:r>
    </w:p>
    <w:p w:rsidR="00E30F98" w:rsidRDefault="00E672E3" w:rsidP="00867E98">
      <w:pPr>
        <w:ind w:firstLine="567"/>
        <w:jc w:val="both"/>
        <w:rPr>
          <w:bCs/>
        </w:rPr>
      </w:pPr>
      <w:r w:rsidRPr="00E672E3">
        <w:rPr>
          <w:bCs/>
        </w:rPr>
        <w:t xml:space="preserve">Окончательный расчет производится в течение 10 (десяти) рабочих дней с момента подписания </w:t>
      </w:r>
      <w:r w:rsidR="00BA7246" w:rsidRPr="00E672E3">
        <w:rPr>
          <w:bCs/>
        </w:rPr>
        <w:t>акта</w:t>
      </w:r>
      <w:r w:rsidR="00BA7246" w:rsidRPr="00BA7246">
        <w:rPr>
          <w:bCs/>
        </w:rPr>
        <w:t xml:space="preserve"> сдачи-приемки выполненных работ и</w:t>
      </w:r>
      <w:r w:rsidR="008F0F53">
        <w:rPr>
          <w:bCs/>
        </w:rPr>
        <w:t>ли УПД</w:t>
      </w:r>
      <w:r w:rsidR="00867E98">
        <w:rPr>
          <w:bCs/>
        </w:rPr>
        <w:t xml:space="preserve"> по последнему этапу</w:t>
      </w:r>
      <w:r w:rsidRPr="00E672E3">
        <w:rPr>
          <w:bCs/>
        </w:rPr>
        <w:t>.</w:t>
      </w:r>
    </w:p>
    <w:p w:rsidR="00E30F98" w:rsidRPr="00800417" w:rsidRDefault="00E30F98" w:rsidP="004D2587">
      <w:pPr>
        <w:ind w:firstLine="709"/>
        <w:jc w:val="both"/>
        <w:rPr>
          <w:bCs/>
        </w:rPr>
      </w:pPr>
    </w:p>
    <w:p w:rsidR="009B5D86" w:rsidRPr="00BA7246" w:rsidRDefault="00D6129B" w:rsidP="00CF30AD">
      <w:pPr>
        <w:ind w:firstLine="709"/>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B033CC" w:rsidRPr="00B033CC" w:rsidRDefault="00792BFE" w:rsidP="00B033CC">
      <w:pPr>
        <w:ind w:firstLine="709"/>
        <w:jc w:val="both"/>
      </w:pPr>
      <w:r w:rsidRPr="00792BFE">
        <w:lastRenderedPageBreak/>
        <w:t xml:space="preserve">Начальная (максимальная) цена по договору составляет – </w:t>
      </w:r>
      <w:r w:rsidR="001A5AFC" w:rsidRPr="001A5AFC">
        <w:t>4</w:t>
      </w:r>
      <w:r w:rsidR="001A5AFC">
        <w:t> </w:t>
      </w:r>
      <w:r w:rsidR="001A5AFC" w:rsidRPr="001A5AFC">
        <w:t>068</w:t>
      </w:r>
      <w:r w:rsidR="001A5AFC">
        <w:t xml:space="preserve"> </w:t>
      </w:r>
      <w:r w:rsidR="001A5AFC" w:rsidRPr="001A5AFC">
        <w:t>060</w:t>
      </w:r>
      <w:r w:rsidRPr="00792BFE">
        <w:t xml:space="preserve"> </w:t>
      </w:r>
      <w:r w:rsidR="00BA7246" w:rsidRPr="00BA7246">
        <w:rPr>
          <w:szCs w:val="28"/>
        </w:rPr>
        <w:t>(</w:t>
      </w:r>
      <w:r w:rsidR="001A5AFC">
        <w:rPr>
          <w:szCs w:val="28"/>
        </w:rPr>
        <w:t xml:space="preserve">четыре миллиона шестьдесят восемь </w:t>
      </w:r>
      <w:r w:rsidR="00BA7246" w:rsidRPr="00BA7246">
        <w:rPr>
          <w:szCs w:val="28"/>
        </w:rPr>
        <w:t>тысяч</w:t>
      </w:r>
      <w:r w:rsidR="001A5AFC">
        <w:rPr>
          <w:szCs w:val="28"/>
        </w:rPr>
        <w:t xml:space="preserve"> шестьдесят</w:t>
      </w:r>
      <w:r w:rsidR="00BA7246" w:rsidRPr="00BA7246">
        <w:rPr>
          <w:szCs w:val="28"/>
        </w:rPr>
        <w:t xml:space="preserve">) </w:t>
      </w:r>
      <w:r w:rsidR="0032451F" w:rsidRPr="00BA7246">
        <w:rPr>
          <w:szCs w:val="28"/>
        </w:rPr>
        <w:t xml:space="preserve">рублей </w:t>
      </w:r>
      <w:r w:rsidR="00BA7246" w:rsidRPr="00BA7246">
        <w:rPr>
          <w:szCs w:val="28"/>
        </w:rPr>
        <w:t>00 коп. без НДС (</w:t>
      </w:r>
      <w:r w:rsidR="001A5AFC">
        <w:rPr>
          <w:szCs w:val="28"/>
        </w:rPr>
        <w:t>4 881 672</w:t>
      </w:r>
      <w:r w:rsidR="00BA7246" w:rsidRPr="00BA7246">
        <w:rPr>
          <w:szCs w:val="28"/>
        </w:rPr>
        <w:t>,00руб. с НДС 20%).</w:t>
      </w:r>
    </w:p>
    <w:p w:rsidR="006F33D4" w:rsidRPr="006F33D4" w:rsidRDefault="006F33D4" w:rsidP="006F33D4">
      <w:pPr>
        <w:ind w:firstLine="709"/>
        <w:jc w:val="both"/>
      </w:pPr>
    </w:p>
    <w:p w:rsidR="00D6129B" w:rsidRPr="00BA7246" w:rsidRDefault="00D6129B" w:rsidP="00653A2D">
      <w:pPr>
        <w:jc w:val="both"/>
        <w:rPr>
          <w:b/>
        </w:rPr>
      </w:pPr>
      <w:r w:rsidRPr="00800417">
        <w:tab/>
      </w:r>
      <w:r w:rsidRPr="00BA7246">
        <w:rPr>
          <w:b/>
        </w:rPr>
        <w:t>1.</w:t>
      </w:r>
      <w:r w:rsidR="00746C73" w:rsidRPr="00BA7246">
        <w:rPr>
          <w:b/>
        </w:rPr>
        <w:t>2.</w:t>
      </w:r>
      <w:r w:rsidRPr="00BA7246">
        <w:rPr>
          <w:b/>
        </w:rPr>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с выполнением </w:t>
      </w:r>
      <w:r w:rsidR="00A53ADB">
        <w:t>Р</w:t>
      </w:r>
      <w:r w:rsidRPr="004F7597">
        <w:t xml:space="preserve">абот, приобретением материалов, необходимых для выполнения </w:t>
      </w:r>
      <w:r w:rsidR="00A53ADB">
        <w:t>Р</w:t>
      </w:r>
      <w:r w:rsidRPr="004F7597">
        <w:t>абот, с учетом расходов на доставку, перевозку, погрузо-разгрузочные работы, уплату налогов и других обязательных платежей, всех прочих расходов, необходимых для выполнения обязательств по договору.</w:t>
      </w:r>
    </w:p>
    <w:p w:rsidR="00BA7246" w:rsidRDefault="00BA7246"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выступает несколько лиц, должны быть представлены документы, подтверждающие соответствие каждого </w:t>
      </w:r>
      <w:r w:rsidRPr="00017572">
        <w:rPr>
          <w:sz w:val="24"/>
          <w:szCs w:val="24"/>
        </w:rPr>
        <w:lastRenderedPageBreak/>
        <w:t>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lastRenderedPageBreak/>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lastRenderedPageBreak/>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xml:space="preserve">, чтобы со дня размещения </w:t>
      </w:r>
      <w:r w:rsidR="00016CB4">
        <w:t>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lastRenderedPageBreak/>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8A5D8F">
      <w:pPr>
        <w:pStyle w:val="30"/>
        <w:spacing w:before="0" w:after="0"/>
        <w:ind w:firstLine="567"/>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7E5C0E">
      <w:pPr>
        <w:pStyle w:val="ac"/>
        <w:numPr>
          <w:ilvl w:val="2"/>
          <w:numId w:val="9"/>
        </w:numPr>
        <w:tabs>
          <w:tab w:val="left" w:pos="1276"/>
        </w:tabs>
        <w:suppressAutoHyphens/>
        <w:ind w:left="0" w:firstLine="567"/>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7E5C0E">
      <w:pPr>
        <w:pStyle w:val="ac"/>
        <w:numPr>
          <w:ilvl w:val="2"/>
          <w:numId w:val="9"/>
        </w:numPr>
        <w:tabs>
          <w:tab w:val="left" w:pos="1276"/>
        </w:tabs>
        <w:suppressAutoHyphens/>
        <w:ind w:left="0" w:firstLine="567"/>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7E5C0E">
      <w:pPr>
        <w:pStyle w:val="ac"/>
        <w:numPr>
          <w:ilvl w:val="2"/>
          <w:numId w:val="9"/>
        </w:numPr>
        <w:tabs>
          <w:tab w:val="left" w:pos="1418"/>
        </w:tabs>
        <w:suppressAutoHyphens/>
        <w:ind w:left="0" w:firstLine="567"/>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7E5C0E">
      <w:pPr>
        <w:pStyle w:val="ac"/>
        <w:numPr>
          <w:ilvl w:val="2"/>
          <w:numId w:val="9"/>
        </w:numPr>
        <w:tabs>
          <w:tab w:val="left" w:pos="1418"/>
        </w:tabs>
        <w:suppressAutoHyphens/>
        <w:ind w:left="0" w:firstLine="567"/>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7E5C0E">
      <w:pPr>
        <w:pStyle w:val="ac"/>
        <w:numPr>
          <w:ilvl w:val="2"/>
          <w:numId w:val="9"/>
        </w:numPr>
        <w:tabs>
          <w:tab w:val="left" w:pos="1418"/>
        </w:tabs>
        <w:suppressAutoHyphens/>
        <w:ind w:left="0" w:firstLine="567"/>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7E5C0E">
      <w:pPr>
        <w:pStyle w:val="ac"/>
        <w:numPr>
          <w:ilvl w:val="3"/>
          <w:numId w:val="9"/>
        </w:numPr>
        <w:tabs>
          <w:tab w:val="left" w:pos="993"/>
          <w:tab w:val="left" w:pos="1418"/>
        </w:tabs>
        <w:suppressAutoHyphens/>
        <w:ind w:left="0" w:firstLine="567"/>
        <w:rPr>
          <w:sz w:val="24"/>
        </w:rPr>
      </w:pPr>
      <w:r w:rsidRPr="00800417">
        <w:rPr>
          <w:sz w:val="24"/>
        </w:rPr>
        <w:t xml:space="preserve">надлежащим образом оформленные, в соответствии с формами, являющимися приложениями №№ 1, 2, 3 к котировочной документации, заверенные подписью и печатью (при </w:t>
      </w:r>
      <w:r w:rsidRPr="00800417">
        <w:rPr>
          <w:sz w:val="24"/>
        </w:rPr>
        <w:lastRenderedPageBreak/>
        <w:t>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7E5C0E">
      <w:pPr>
        <w:pStyle w:val="ac"/>
        <w:numPr>
          <w:ilvl w:val="3"/>
          <w:numId w:val="9"/>
        </w:numPr>
        <w:tabs>
          <w:tab w:val="left" w:pos="993"/>
          <w:tab w:val="left" w:pos="1418"/>
        </w:tabs>
        <w:suppressAutoHyphens/>
        <w:ind w:left="0" w:firstLine="567"/>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7E5C0E">
      <w:pPr>
        <w:pStyle w:val="ac"/>
        <w:numPr>
          <w:ilvl w:val="3"/>
          <w:numId w:val="9"/>
        </w:numPr>
        <w:tabs>
          <w:tab w:val="left" w:pos="993"/>
          <w:tab w:val="left" w:pos="1418"/>
        </w:tabs>
        <w:suppressAutoHyphens/>
        <w:ind w:left="0" w:firstLine="567"/>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7E5C0E">
      <w:pPr>
        <w:tabs>
          <w:tab w:val="left" w:pos="993"/>
          <w:tab w:val="left" w:pos="1418"/>
        </w:tabs>
        <w:suppressAutoHyphens/>
        <w:ind w:firstLine="567"/>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7E5C0E">
      <w:pPr>
        <w:tabs>
          <w:tab w:val="left" w:pos="1418"/>
        </w:tabs>
        <w:suppressAutoHyphens/>
        <w:ind w:firstLine="567"/>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2B3B4A">
      <w:pPr>
        <w:pStyle w:val="ac"/>
        <w:numPr>
          <w:ilvl w:val="3"/>
          <w:numId w:val="9"/>
        </w:numPr>
        <w:tabs>
          <w:tab w:val="left" w:pos="851"/>
        </w:tabs>
        <w:suppressAutoHyphens/>
        <w:ind w:left="0" w:firstLine="567"/>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2B3B4A">
      <w:pPr>
        <w:pStyle w:val="ac"/>
        <w:numPr>
          <w:ilvl w:val="3"/>
          <w:numId w:val="9"/>
        </w:numPr>
        <w:tabs>
          <w:tab w:val="left" w:pos="851"/>
        </w:tabs>
        <w:suppressAutoHyphens/>
        <w:ind w:left="0" w:firstLine="567"/>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2B3B4A">
      <w:pPr>
        <w:pStyle w:val="ac"/>
        <w:numPr>
          <w:ilvl w:val="3"/>
          <w:numId w:val="9"/>
        </w:numPr>
        <w:tabs>
          <w:tab w:val="left" w:pos="851"/>
        </w:tabs>
        <w:suppressAutoHyphens/>
        <w:ind w:left="0" w:firstLine="567"/>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2B3B4A">
      <w:pPr>
        <w:pStyle w:val="ac"/>
        <w:numPr>
          <w:ilvl w:val="3"/>
          <w:numId w:val="9"/>
        </w:numPr>
        <w:tabs>
          <w:tab w:val="left" w:pos="851"/>
        </w:tabs>
        <w:suppressAutoHyphens/>
        <w:ind w:left="0" w:firstLine="567"/>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xml:space="preserve">, обосновывающие предложенную Претендентом цену и иные документы, запрашиваемые при применении </w:t>
      </w:r>
      <w:r w:rsidR="00016CB4" w:rsidRPr="00800417">
        <w:rPr>
          <w:sz w:val="24"/>
        </w:rPr>
        <w:t>антидемпинговых,</w:t>
      </w:r>
      <w:r w:rsidRPr="00800417">
        <w:rPr>
          <w:sz w:val="24"/>
        </w:rPr>
        <w:t xml:space="preserve">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2B3B4A">
      <w:pPr>
        <w:pStyle w:val="ac"/>
        <w:numPr>
          <w:ilvl w:val="3"/>
          <w:numId w:val="9"/>
        </w:numPr>
        <w:tabs>
          <w:tab w:val="left" w:pos="851"/>
          <w:tab w:val="left" w:pos="1440"/>
        </w:tabs>
        <w:suppressAutoHyphens/>
        <w:ind w:left="0" w:firstLine="567"/>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B3B4A">
      <w:pPr>
        <w:pStyle w:val="ac"/>
        <w:tabs>
          <w:tab w:val="left" w:pos="851"/>
          <w:tab w:val="left" w:pos="1440"/>
        </w:tabs>
        <w:suppressAutoHyphens/>
        <w:ind w:firstLine="567"/>
        <w:rPr>
          <w:bCs/>
          <w:sz w:val="24"/>
        </w:rPr>
      </w:pPr>
      <w:r>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2B3B4A">
      <w:pPr>
        <w:pStyle w:val="ac"/>
        <w:numPr>
          <w:ilvl w:val="3"/>
          <w:numId w:val="9"/>
        </w:numPr>
        <w:tabs>
          <w:tab w:val="left" w:pos="851"/>
          <w:tab w:val="left" w:pos="1134"/>
        </w:tabs>
        <w:suppressAutoHyphens/>
        <w:ind w:left="0" w:firstLine="567"/>
        <w:rPr>
          <w:sz w:val="24"/>
        </w:rPr>
      </w:pPr>
      <w:r w:rsidRPr="00F50D05">
        <w:rPr>
          <w:sz w:val="24"/>
        </w:rPr>
        <w:lastRenderedPageBreak/>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2B3B4A">
      <w:pPr>
        <w:pStyle w:val="ac"/>
        <w:tabs>
          <w:tab w:val="left" w:pos="851"/>
          <w:tab w:val="left" w:pos="1134"/>
        </w:tabs>
        <w:suppressAutoHyphens/>
        <w:ind w:firstLine="567"/>
        <w:rPr>
          <w:sz w:val="24"/>
        </w:rPr>
      </w:pPr>
      <w:r w:rsidRPr="00F50D05">
        <w:rPr>
          <w:sz w:val="24"/>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2B3B4A">
      <w:pPr>
        <w:pStyle w:val="ac"/>
        <w:numPr>
          <w:ilvl w:val="3"/>
          <w:numId w:val="9"/>
        </w:numPr>
        <w:tabs>
          <w:tab w:val="left" w:pos="851"/>
          <w:tab w:val="left" w:pos="1134"/>
        </w:tabs>
        <w:suppressAutoHyphens/>
        <w:ind w:left="0" w:firstLine="567"/>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2B3B4A">
      <w:pPr>
        <w:pStyle w:val="ac"/>
        <w:tabs>
          <w:tab w:val="left" w:pos="0"/>
          <w:tab w:val="left" w:pos="851"/>
          <w:tab w:val="left" w:pos="1134"/>
          <w:tab w:val="left" w:pos="1701"/>
        </w:tabs>
        <w:ind w:firstLine="567"/>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EF5387">
      <w:pPr>
        <w:pStyle w:val="ac"/>
        <w:tabs>
          <w:tab w:val="left" w:pos="0"/>
          <w:tab w:val="left" w:pos="1134"/>
          <w:tab w:val="left" w:pos="1701"/>
        </w:tabs>
        <w:ind w:firstLine="567"/>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r w:rsidR="00EF5387">
        <w:rPr>
          <w:iCs/>
          <w:sz w:val="24"/>
        </w:rPr>
        <w:t>.</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D27163">
      <w:pPr>
        <w:pStyle w:val="30"/>
        <w:tabs>
          <w:tab w:val="left" w:pos="1134"/>
        </w:tabs>
        <w:spacing w:before="0" w:after="0"/>
        <w:jc w:val="both"/>
        <w:rPr>
          <w:rFonts w:ascii="Times New Roman" w:hAnsi="Times New Roman" w:cs="Times New Roman"/>
          <w:sz w:val="24"/>
          <w:szCs w:val="24"/>
        </w:rPr>
      </w:pPr>
      <w:r w:rsidRPr="00800417">
        <w:rPr>
          <w:rFonts w:ascii="Times New Roman" w:hAnsi="Times New Roman" w:cs="Times New Roman"/>
          <w:sz w:val="24"/>
          <w:szCs w:val="24"/>
        </w:rPr>
        <w:lastRenderedPageBreak/>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5015E4">
      <w:pPr>
        <w:pStyle w:val="ac"/>
        <w:suppressAutoHyphens/>
        <w:ind w:firstLine="567"/>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5015E4">
      <w:pPr>
        <w:pStyle w:val="15"/>
        <w:ind w:firstLine="567"/>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5015E4">
      <w:pPr>
        <w:pStyle w:val="15"/>
        <w:ind w:firstLine="567"/>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357A00" w:rsidRPr="00800417" w:rsidRDefault="00451753" w:rsidP="00451753">
      <w:pPr>
        <w:tabs>
          <w:tab w:val="left" w:pos="993"/>
        </w:tabs>
        <w:ind w:firstLine="426"/>
        <w:jc w:val="both"/>
        <w:rPr>
          <w:rFonts w:eastAsia="Calibri"/>
          <w:b/>
          <w:bCs/>
          <w:lang w:eastAsia="en-US"/>
        </w:rPr>
      </w:pPr>
      <w:r>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451753">
      <w:pPr>
        <w:tabs>
          <w:tab w:val="left" w:pos="993"/>
          <w:tab w:val="left" w:pos="1560"/>
        </w:tabs>
        <w:ind w:firstLine="426"/>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00451753">
        <w:rPr>
          <w:rFonts w:eastAsia="Calibri"/>
          <w:bCs/>
          <w:lang w:eastAsia="en-US"/>
        </w:rPr>
        <w:t xml:space="preserve"> </w:t>
      </w:r>
      <w:r w:rsidRPr="00800417">
        <w:rPr>
          <w:rFonts w:eastAsia="Calibri"/>
          <w:bCs/>
          <w:lang w:eastAsia="en-US"/>
        </w:rPr>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800417">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357A00" w:rsidP="00FA7651">
      <w:pPr>
        <w:pStyle w:val="a9"/>
        <w:numPr>
          <w:ilvl w:val="2"/>
          <w:numId w:val="12"/>
        </w:numPr>
        <w:tabs>
          <w:tab w:val="left" w:pos="1560"/>
        </w:tabs>
        <w:ind w:left="0" w:firstLine="567"/>
        <w:jc w:val="both"/>
      </w:pPr>
      <w:r w:rsidRPr="00800417">
        <w:t>Техническое предложение предоставляется в порядке, предусмотренном</w:t>
      </w:r>
      <w:r w:rsidR="00E87FBF" w:rsidRPr="00800417">
        <w:t xml:space="preserve"> под</w:t>
      </w:r>
      <w:r w:rsidRPr="00800417">
        <w:t xml:space="preserve">пунктом </w:t>
      </w:r>
      <w:r w:rsidR="00E87FBF" w:rsidRPr="00800417">
        <w:t>1.</w:t>
      </w:r>
      <w:r w:rsidR="004D4193" w:rsidRPr="00800417">
        <w:t>2.</w:t>
      </w:r>
      <w:r w:rsidRPr="00800417">
        <w:t xml:space="preserve"> </w:t>
      </w:r>
      <w:r w:rsidR="00B34B3E" w:rsidRPr="00800417">
        <w:t>котировочной</w:t>
      </w:r>
      <w:r w:rsidRPr="00800417">
        <w:t xml:space="preserve"> документации.</w:t>
      </w:r>
    </w:p>
    <w:p w:rsidR="00FE52E9" w:rsidRPr="00800417" w:rsidRDefault="00773DF7" w:rsidP="00FA7651">
      <w:pPr>
        <w:ind w:firstLine="567"/>
        <w:jc w:val="both"/>
      </w:pPr>
      <w:r w:rsidRPr="00800417">
        <w:t xml:space="preserve">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FA7651">
      <w:pPr>
        <w:ind w:firstLine="567"/>
        <w:jc w:val="both"/>
      </w:pPr>
      <w:r w:rsidRPr="00800417">
        <w:t xml:space="preserve">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xml:space="preserve">, поданные в отношении одного и </w:t>
      </w:r>
      <w:r w:rsidR="000B23A9" w:rsidRPr="00800417">
        <w:t>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24579A">
      <w:pPr>
        <w:pStyle w:val="a9"/>
        <w:numPr>
          <w:ilvl w:val="2"/>
          <w:numId w:val="14"/>
        </w:numPr>
        <w:tabs>
          <w:tab w:val="left" w:pos="1134"/>
        </w:tabs>
        <w:ind w:left="0" w:firstLine="567"/>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24579A">
      <w:pPr>
        <w:pStyle w:val="a9"/>
        <w:numPr>
          <w:ilvl w:val="2"/>
          <w:numId w:val="14"/>
        </w:numPr>
        <w:tabs>
          <w:tab w:val="left" w:pos="1134"/>
        </w:tabs>
        <w:ind w:left="0" w:firstLine="567"/>
        <w:jc w:val="both"/>
      </w:pPr>
      <w:r w:rsidRPr="00800417">
        <w:t>Протокол вскрытия котировочных заявок не составляется.</w:t>
      </w:r>
    </w:p>
    <w:p w:rsidR="001613EE" w:rsidRPr="00800417" w:rsidRDefault="001613EE" w:rsidP="0024579A">
      <w:pPr>
        <w:pStyle w:val="a9"/>
        <w:tabs>
          <w:tab w:val="left" w:pos="1134"/>
        </w:tabs>
        <w:ind w:left="0" w:firstLine="567"/>
        <w:jc w:val="both"/>
      </w:pPr>
    </w:p>
    <w:p w:rsidR="002B5627" w:rsidRPr="00800417" w:rsidRDefault="00BE03CB" w:rsidP="0024579A">
      <w:pPr>
        <w:pStyle w:val="30"/>
        <w:numPr>
          <w:ilvl w:val="1"/>
          <w:numId w:val="14"/>
        </w:numPr>
        <w:tabs>
          <w:tab w:val="left" w:pos="1134"/>
        </w:tabs>
        <w:spacing w:before="0" w:after="0"/>
        <w:ind w:left="0" w:firstLine="567"/>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24579A">
      <w:pPr>
        <w:pStyle w:val="a9"/>
        <w:numPr>
          <w:ilvl w:val="2"/>
          <w:numId w:val="14"/>
        </w:numPr>
        <w:tabs>
          <w:tab w:val="left" w:pos="1134"/>
        </w:tabs>
        <w:ind w:left="0" w:firstLine="567"/>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24579A">
      <w:pPr>
        <w:pStyle w:val="a9"/>
        <w:tabs>
          <w:tab w:val="left" w:pos="1134"/>
        </w:tabs>
        <w:ind w:left="0" w:firstLine="567"/>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lastRenderedPageBreak/>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lastRenderedPageBreak/>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Default="00864C06" w:rsidP="00864C06">
      <w:pPr>
        <w:tabs>
          <w:tab w:val="left" w:pos="0"/>
        </w:tabs>
        <w:jc w:val="both"/>
      </w:pPr>
      <w:r w:rsidRPr="00800417">
        <w:t>Формой котировочной документации не предусмотрены.</w:t>
      </w:r>
    </w:p>
    <w:p w:rsidR="000B23A9" w:rsidRPr="00800417" w:rsidRDefault="000B23A9" w:rsidP="00864C06">
      <w:pPr>
        <w:tabs>
          <w:tab w:val="left" w:pos="0"/>
        </w:tabs>
        <w:jc w:val="both"/>
      </w:pPr>
    </w:p>
    <w:p w:rsidR="002B5627" w:rsidRPr="00800417" w:rsidRDefault="002B5627" w:rsidP="00231ACA">
      <w:pPr>
        <w:pStyle w:val="20"/>
        <w:numPr>
          <w:ilvl w:val="0"/>
          <w:numId w:val="14"/>
        </w:numPr>
        <w:tabs>
          <w:tab w:val="left" w:pos="851"/>
        </w:tabs>
        <w:spacing w:before="0" w:after="0"/>
        <w:ind w:left="0" w:firstLine="567"/>
        <w:jc w:val="both"/>
        <w:rPr>
          <w:rFonts w:ascii="Times New Roman" w:hAnsi="Times New Roman" w:cs="Times New Roman"/>
          <w:i w:val="0"/>
          <w:sz w:val="24"/>
          <w:szCs w:val="24"/>
        </w:rPr>
      </w:pPr>
      <w:r w:rsidRPr="00800417">
        <w:rPr>
          <w:rFonts w:ascii="Times New Roman" w:hAnsi="Times New Roman" w:cs="Times New Roman"/>
          <w:i w:val="0"/>
          <w:sz w:val="24"/>
          <w:szCs w:val="24"/>
        </w:rPr>
        <w:lastRenderedPageBreak/>
        <w:t>Заключение договора</w:t>
      </w:r>
    </w:p>
    <w:p w:rsidR="0012603D" w:rsidRPr="00800417" w:rsidRDefault="00773DF7" w:rsidP="00231ACA">
      <w:pPr>
        <w:pStyle w:val="30"/>
        <w:tabs>
          <w:tab w:val="left" w:pos="1134"/>
        </w:tabs>
        <w:spacing w:before="0" w:after="0"/>
        <w:ind w:firstLine="567"/>
        <w:jc w:val="both"/>
        <w:rPr>
          <w:rFonts w:ascii="Times New Roman" w:hAnsi="Times New Roman" w:cs="Times New Roman"/>
          <w:sz w:val="24"/>
          <w:szCs w:val="24"/>
        </w:rPr>
      </w:pPr>
      <w:r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A42690">
      <w:pPr>
        <w:pStyle w:val="30"/>
        <w:numPr>
          <w:ilvl w:val="1"/>
          <w:numId w:val="13"/>
        </w:numPr>
        <w:tabs>
          <w:tab w:val="left" w:pos="1134"/>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A42690">
      <w:pPr>
        <w:pStyle w:val="a9"/>
        <w:numPr>
          <w:ilvl w:val="2"/>
          <w:numId w:val="13"/>
        </w:numPr>
        <w:tabs>
          <w:tab w:val="left" w:pos="1134"/>
        </w:tabs>
        <w:ind w:left="0" w:firstLine="567"/>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A42690">
      <w:pPr>
        <w:pStyle w:val="a9"/>
        <w:numPr>
          <w:ilvl w:val="2"/>
          <w:numId w:val="13"/>
        </w:numPr>
        <w:tabs>
          <w:tab w:val="left" w:pos="1134"/>
        </w:tabs>
        <w:ind w:left="0" w:firstLine="567"/>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A42690">
      <w:pPr>
        <w:pStyle w:val="a9"/>
        <w:numPr>
          <w:ilvl w:val="2"/>
          <w:numId w:val="13"/>
        </w:numPr>
        <w:tabs>
          <w:tab w:val="left" w:pos="1134"/>
        </w:tabs>
        <w:ind w:left="0" w:firstLine="567"/>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A42690">
      <w:pPr>
        <w:tabs>
          <w:tab w:val="left" w:pos="1134"/>
        </w:tabs>
        <w:ind w:firstLine="567"/>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A42690">
      <w:pPr>
        <w:pStyle w:val="a9"/>
        <w:numPr>
          <w:ilvl w:val="2"/>
          <w:numId w:val="13"/>
        </w:numPr>
        <w:tabs>
          <w:tab w:val="left" w:pos="1276"/>
        </w:tabs>
        <w:ind w:left="0" w:firstLine="567"/>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A42690">
      <w:pPr>
        <w:pStyle w:val="a9"/>
        <w:tabs>
          <w:tab w:val="left" w:pos="1276"/>
        </w:tabs>
        <w:ind w:left="0" w:firstLine="567"/>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A42690">
      <w:pPr>
        <w:pStyle w:val="a9"/>
        <w:numPr>
          <w:ilvl w:val="2"/>
          <w:numId w:val="13"/>
        </w:numPr>
        <w:tabs>
          <w:tab w:val="left" w:pos="1276"/>
        </w:tabs>
        <w:ind w:left="0" w:firstLine="567"/>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A42690">
      <w:pPr>
        <w:pStyle w:val="a9"/>
        <w:numPr>
          <w:ilvl w:val="2"/>
          <w:numId w:val="13"/>
        </w:numPr>
        <w:tabs>
          <w:tab w:val="left" w:pos="1276"/>
        </w:tabs>
        <w:ind w:left="0" w:firstLine="567"/>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A42690">
      <w:pPr>
        <w:pStyle w:val="a9"/>
        <w:numPr>
          <w:ilvl w:val="2"/>
          <w:numId w:val="13"/>
        </w:numPr>
        <w:tabs>
          <w:tab w:val="left" w:pos="1276"/>
        </w:tabs>
        <w:ind w:left="0" w:firstLine="567"/>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A42690">
      <w:pPr>
        <w:pStyle w:val="27"/>
        <w:keepNext w:val="0"/>
        <w:tabs>
          <w:tab w:val="left" w:pos="1276"/>
        </w:tabs>
        <w:spacing w:before="0"/>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lastRenderedPageBreak/>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B40E38" w:rsidRDefault="003A03A4" w:rsidP="00F02941">
      <w:pPr>
        <w:tabs>
          <w:tab w:val="left" w:pos="6860"/>
          <w:tab w:val="left" w:pos="7743"/>
        </w:tabs>
        <w:jc w:val="both"/>
        <w:rPr>
          <w:color w:val="FFFFFF" w:themeColor="background1"/>
        </w:rPr>
      </w:pPr>
      <w:bookmarkStart w:id="2" w:name="_GoBack"/>
      <w:r w:rsidRPr="00B40E38">
        <w:rPr>
          <w:color w:val="FFFFFF" w:themeColor="background1"/>
        </w:rPr>
        <w:t>Н</w:t>
      </w:r>
      <w:r w:rsidR="00064129" w:rsidRPr="00B40E38">
        <w:rPr>
          <w:color w:val="FFFFFF" w:themeColor="background1"/>
        </w:rPr>
        <w:t>ачальник</w:t>
      </w:r>
      <w:r w:rsidR="003C6343" w:rsidRPr="00B40E38">
        <w:rPr>
          <w:color w:val="FFFFFF" w:themeColor="background1"/>
        </w:rPr>
        <w:t xml:space="preserve"> </w:t>
      </w:r>
      <w:r w:rsidR="00891D50" w:rsidRPr="00B40E38">
        <w:rPr>
          <w:color w:val="FFFFFF" w:themeColor="background1"/>
        </w:rPr>
        <w:t>Т</w:t>
      </w:r>
      <w:r w:rsidR="007C26BD" w:rsidRPr="00B40E38">
        <w:rPr>
          <w:color w:val="FFFFFF" w:themeColor="background1"/>
        </w:rPr>
        <w:t>О</w:t>
      </w:r>
      <w:r w:rsidR="003C6343" w:rsidRPr="00B40E38">
        <w:rPr>
          <w:color w:val="FFFFFF" w:themeColor="background1"/>
        </w:rPr>
        <w:t xml:space="preserve">          </w:t>
      </w:r>
      <w:r w:rsidR="005B5355" w:rsidRPr="00B40E38">
        <w:rPr>
          <w:color w:val="FFFFFF" w:themeColor="background1"/>
        </w:rPr>
        <w:t xml:space="preserve">                                                                                                       А.</w:t>
      </w:r>
      <w:r w:rsidR="00891D50" w:rsidRPr="00B40E38">
        <w:rPr>
          <w:color w:val="FFFFFF" w:themeColor="background1"/>
        </w:rPr>
        <w:t>С</w:t>
      </w:r>
      <w:r w:rsidR="005B5355" w:rsidRPr="00B40E38">
        <w:rPr>
          <w:color w:val="FFFFFF" w:themeColor="background1"/>
        </w:rPr>
        <w:t>.</w:t>
      </w:r>
      <w:r w:rsidR="00891D50" w:rsidRPr="00B40E38">
        <w:rPr>
          <w:color w:val="FFFFFF" w:themeColor="background1"/>
        </w:rPr>
        <w:t xml:space="preserve"> Сергейчук</w:t>
      </w:r>
      <w:r w:rsidR="003C6343" w:rsidRPr="00B40E38">
        <w:rPr>
          <w:color w:val="FFFFFF" w:themeColor="background1"/>
        </w:rPr>
        <w:t xml:space="preserve">                                                  </w:t>
      </w:r>
      <w:r w:rsidR="00064129" w:rsidRPr="00B40E38">
        <w:rPr>
          <w:color w:val="FFFFFF" w:themeColor="background1"/>
        </w:rPr>
        <w:t xml:space="preserve">            </w:t>
      </w:r>
      <w:r w:rsidR="003B2FB8" w:rsidRPr="00B40E38">
        <w:rPr>
          <w:color w:val="FFFFFF" w:themeColor="background1"/>
        </w:rPr>
        <w:t xml:space="preserve">   </w:t>
      </w:r>
      <w:r w:rsidR="00064129" w:rsidRPr="00B40E38">
        <w:rPr>
          <w:color w:val="FFFFFF" w:themeColor="background1"/>
        </w:rPr>
        <w:t xml:space="preserve"> </w:t>
      </w:r>
      <w:r w:rsidR="003C6343" w:rsidRPr="00B40E38">
        <w:rPr>
          <w:color w:val="FFFFFF" w:themeColor="background1"/>
        </w:rPr>
        <w:t xml:space="preserve">  </w:t>
      </w:r>
      <w:r w:rsidR="00250FB7" w:rsidRPr="00B40E38">
        <w:rPr>
          <w:color w:val="FFFFFF" w:themeColor="background1"/>
        </w:rPr>
        <w:t xml:space="preserve">      </w:t>
      </w:r>
      <w:r w:rsidR="003C6343" w:rsidRPr="00B40E38">
        <w:rPr>
          <w:color w:val="FFFFFF" w:themeColor="background1"/>
        </w:rPr>
        <w:t xml:space="preserve">   </w:t>
      </w:r>
      <w:r w:rsidR="007A74E1" w:rsidRPr="00B40E38">
        <w:rPr>
          <w:color w:val="FFFFFF" w:themeColor="background1"/>
        </w:rPr>
        <w:t xml:space="preserve">        </w:t>
      </w:r>
      <w:r w:rsidR="00C52D3A" w:rsidRPr="00B40E38">
        <w:rPr>
          <w:color w:val="FFFFFF" w:themeColor="background1"/>
        </w:rPr>
        <w:t xml:space="preserve">    </w:t>
      </w:r>
      <w:r w:rsidR="003C6343" w:rsidRPr="00B40E38">
        <w:rPr>
          <w:color w:val="FFFFFF" w:themeColor="background1"/>
        </w:rPr>
        <w:t xml:space="preserve"> </w:t>
      </w:r>
      <w:r w:rsidR="00827C15" w:rsidRPr="00B40E38">
        <w:rPr>
          <w:color w:val="FFFFFF" w:themeColor="background1"/>
        </w:rPr>
        <w:t xml:space="preserve">        </w:t>
      </w:r>
      <w:r w:rsidRPr="00B40E38">
        <w:rPr>
          <w:color w:val="FFFFFF" w:themeColor="background1"/>
        </w:rPr>
        <w:t xml:space="preserve">       </w:t>
      </w:r>
    </w:p>
    <w:p w:rsidR="00F02941" w:rsidRPr="00B40E38" w:rsidRDefault="00F02941" w:rsidP="00A0622D">
      <w:pPr>
        <w:widowControl w:val="0"/>
        <w:autoSpaceDE w:val="0"/>
        <w:autoSpaceDN w:val="0"/>
        <w:adjustRightInd w:val="0"/>
        <w:jc w:val="both"/>
        <w:rPr>
          <w:color w:val="FFFFFF" w:themeColor="background1"/>
        </w:rPr>
      </w:pPr>
    </w:p>
    <w:p w:rsidR="00F02941" w:rsidRPr="00B40E38" w:rsidRDefault="00B5013E" w:rsidP="00F02941">
      <w:pPr>
        <w:tabs>
          <w:tab w:val="left" w:pos="6860"/>
          <w:tab w:val="left" w:pos="7743"/>
        </w:tabs>
        <w:jc w:val="both"/>
        <w:rPr>
          <w:color w:val="FFFFFF" w:themeColor="background1"/>
        </w:rPr>
      </w:pPr>
      <w:r w:rsidRPr="00B40E38">
        <w:rPr>
          <w:color w:val="FFFFFF" w:themeColor="background1"/>
        </w:rPr>
        <w:t>П</w:t>
      </w:r>
      <w:r w:rsidR="00F02941" w:rsidRPr="00B40E38">
        <w:rPr>
          <w:color w:val="FFFFFF" w:themeColor="background1"/>
        </w:rPr>
        <w:t>редседател</w:t>
      </w:r>
      <w:r w:rsidRPr="00B40E38">
        <w:rPr>
          <w:color w:val="FFFFFF" w:themeColor="background1"/>
        </w:rPr>
        <w:t>ь</w:t>
      </w:r>
    </w:p>
    <w:p w:rsidR="0010292D" w:rsidRPr="00B40E38" w:rsidRDefault="00F02941" w:rsidP="00F02941">
      <w:pPr>
        <w:tabs>
          <w:tab w:val="left" w:pos="6860"/>
          <w:tab w:val="left" w:pos="7743"/>
        </w:tabs>
        <w:jc w:val="both"/>
        <w:rPr>
          <w:color w:val="FFFFFF" w:themeColor="background1"/>
        </w:rPr>
      </w:pPr>
      <w:r w:rsidRPr="00B40E38">
        <w:rPr>
          <w:color w:val="FFFFFF" w:themeColor="background1"/>
        </w:rPr>
        <w:t xml:space="preserve">Экспертной группы                                                                                                            </w:t>
      </w:r>
      <w:r w:rsidR="007C26BD" w:rsidRPr="00B40E38">
        <w:rPr>
          <w:color w:val="FFFFFF" w:themeColor="background1"/>
        </w:rPr>
        <w:t>О.Н. Рубцова</w:t>
      </w:r>
    </w:p>
    <w:bookmarkEnd w:id="2"/>
    <w:p w:rsidR="0010292D" w:rsidRPr="007C26BD" w:rsidRDefault="0010292D" w:rsidP="00F02941">
      <w:pPr>
        <w:tabs>
          <w:tab w:val="left" w:pos="6860"/>
          <w:tab w:val="left" w:pos="7743"/>
        </w:tabs>
        <w:jc w:val="both"/>
      </w:pPr>
    </w:p>
    <w:p w:rsidR="0010292D" w:rsidRDefault="0010292D"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24579A" w:rsidRDefault="0024579A" w:rsidP="002C54B3">
      <w:pPr>
        <w:jc w:val="right"/>
        <w:rPr>
          <w:rFonts w:eastAsia="MS Mincho"/>
        </w:rPr>
      </w:pPr>
    </w:p>
    <w:p w:rsidR="00BB28E4" w:rsidRDefault="00BB28E4"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D27163" w:rsidRDefault="00D27163" w:rsidP="002C54B3">
      <w:pPr>
        <w:jc w:val="right"/>
        <w:rPr>
          <w:rFonts w:eastAsia="MS Mincho"/>
        </w:rPr>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BB28E4" w:rsidRDefault="00BB28E4"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4785"/>
      </w:tblGrid>
      <w:tr w:rsidR="00022335" w:rsidRPr="00800417" w:rsidTr="00BB28E4">
        <w:tc>
          <w:tcPr>
            <w:tcW w:w="4785" w:type="dxa"/>
            <w:tcBorders>
              <w:top w:val="nil"/>
              <w:left w:val="nil"/>
              <w:bottom w:val="nil"/>
            </w:tcBorders>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Borders>
              <w:top w:val="nil"/>
              <w:bottom w:val="nil"/>
              <w:right w:val="nil"/>
            </w:tcBorders>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BB28E4">
        <w:tc>
          <w:tcPr>
            <w:tcW w:w="4785" w:type="dxa"/>
            <w:tcBorders>
              <w:top w:val="nil"/>
              <w:left w:val="nil"/>
              <w:bottom w:val="nil"/>
            </w:tcBorders>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Borders>
              <w:top w:val="nil"/>
              <w:bottom w:val="nil"/>
              <w:right w:val="nil"/>
            </w:tcBorders>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BB28E4"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w:t>
      </w:r>
    </w:p>
    <w:p w:rsidR="00022335" w:rsidRPr="00800417" w:rsidRDefault="00022335" w:rsidP="00022335">
      <w:pPr>
        <w:pStyle w:val="ac"/>
        <w:spacing w:before="160"/>
        <w:jc w:val="center"/>
        <w:rPr>
          <w:b/>
          <w:i/>
          <w:sz w:val="24"/>
        </w:rPr>
      </w:pPr>
      <w:r w:rsidRPr="00800417">
        <w:rPr>
          <w:b/>
          <w:i/>
          <w:sz w:val="24"/>
        </w:rPr>
        <w:t>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2C54B3" w:rsidRPr="00800417" w:rsidRDefault="00105D5C" w:rsidP="002C54B3">
      <w:pPr>
        <w:suppressAutoHyphens/>
        <w:ind w:right="306"/>
        <w:jc w:val="center"/>
        <w:rPr>
          <w:rFonts w:eastAsia="MS Mincho"/>
          <w:b/>
          <w:i/>
        </w:rPr>
      </w:pPr>
      <w:r w:rsidRPr="00105D5C">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w:t>
      </w:r>
      <w:r w:rsidR="00D418CE" w:rsidRPr="00D418CE">
        <w:rPr>
          <w:rFonts w:eastAsia="MS Mincho"/>
          <w:b/>
          <w:bCs/>
          <w:i/>
        </w:rPr>
        <w:t xml:space="preserve">, </w:t>
      </w:r>
      <w:r w:rsidRPr="00105D5C">
        <w:rPr>
          <w:rFonts w:eastAsia="MS Mincho"/>
          <w:b/>
          <w:bCs/>
          <w:i/>
        </w:rPr>
        <w:t>за три календарных года, предшествующие дате размещения извещения о проведении запроса котировок на сайтах, в каждом году указанного периода</w:t>
      </w:r>
      <w:r w:rsidR="00D418CE" w:rsidRPr="00D418CE">
        <w:rPr>
          <w:rFonts w:eastAsia="MS Mincho"/>
          <w:b/>
          <w:bCs/>
          <w:i/>
        </w:rPr>
        <w:t>, стоимость</w:t>
      </w:r>
      <w:r w:rsidRPr="00105D5C">
        <w:t xml:space="preserve"> </w:t>
      </w:r>
      <w:r w:rsidRPr="00105D5C">
        <w:rPr>
          <w:rFonts w:eastAsia="MS Mincho"/>
          <w:b/>
          <w:bCs/>
          <w:i/>
        </w:rPr>
        <w:t xml:space="preserve"> которых</w:t>
      </w:r>
      <w:r w:rsidR="00D418CE" w:rsidRPr="00D418CE">
        <w:rPr>
          <w:rFonts w:eastAsia="MS Mincho"/>
          <w:b/>
          <w:bCs/>
          <w:i/>
        </w:rPr>
        <w:t xml:space="preserve"> в совокупности составляет не менее 50% (пятьдесят процентов) начальной (максимальной) цены договора без учета НДС</w:t>
      </w:r>
      <w:r w:rsidR="002C54B3" w:rsidRPr="00800417">
        <w:rPr>
          <w:rFonts w:eastAsia="MS Mincho"/>
          <w:b/>
          <w:bCs/>
          <w:i/>
        </w:rPr>
        <w:t>, установленной в под</w:t>
      </w:r>
      <w:hyperlink w:anchor="Par1841" w:history="1">
        <w:r w:rsidR="002C54B3" w:rsidRPr="00800417">
          <w:rPr>
            <w:rStyle w:val="ab"/>
            <w:rFonts w:eastAsia="MS Mincho"/>
            <w:b/>
            <w:bCs/>
            <w:i/>
            <w:color w:val="auto"/>
            <w:u w:val="none"/>
          </w:rPr>
          <w:t xml:space="preserve">пункте </w:t>
        </w:r>
      </w:hyperlink>
      <w:r w:rsidR="002C54B3" w:rsidRPr="00800417">
        <w:rPr>
          <w:rFonts w:eastAsia="MS Mincho"/>
          <w:b/>
          <w:bCs/>
          <w:i/>
        </w:rPr>
        <w:t>1.2.2.3. котировочной документации запроса котировок №</w:t>
      </w:r>
      <w:r w:rsidR="002C54B3" w:rsidRPr="005C21D5">
        <w:rPr>
          <w:rFonts w:eastAsia="MS Mincho"/>
          <w:b/>
          <w:bCs/>
          <w:i/>
        </w:rPr>
        <w:t>________</w:t>
      </w:r>
      <w:r w:rsidR="002C54B3" w:rsidRPr="00800417">
        <w:rPr>
          <w:rFonts w:eastAsia="MS Mincho"/>
          <w:b/>
          <w:bCs/>
          <w:i/>
        </w:rPr>
        <w:t>_,</w:t>
      </w:r>
    </w:p>
    <w:p w:rsidR="00E324F9" w:rsidRPr="00800417" w:rsidRDefault="005C21D5" w:rsidP="00E324F9">
      <w:pPr>
        <w:suppressAutoHyphens/>
        <w:ind w:right="306"/>
        <w:jc w:val="center"/>
        <w:rPr>
          <w:rFonts w:eastAsia="MS Mincho"/>
          <w:b/>
        </w:rPr>
      </w:pPr>
      <w:r w:rsidRPr="005C21D5">
        <w:rPr>
          <w:rFonts w:eastAsia="MS Mincho"/>
          <w:b/>
          <w:i/>
        </w:rPr>
        <w:t>поставл</w:t>
      </w:r>
      <w:r w:rsidR="003B2FB8" w:rsidRPr="005C21D5">
        <w:rPr>
          <w:rFonts w:eastAsia="MS Mincho"/>
          <w:b/>
          <w:i/>
        </w:rPr>
        <w:t>енных</w:t>
      </w:r>
      <w:r w:rsidR="00985FEC" w:rsidRPr="005C21D5">
        <w:rPr>
          <w:rFonts w:eastAsia="MS Mincho"/>
          <w:b/>
          <w:i/>
        </w:rPr>
        <w:t xml:space="preserve"> </w:t>
      </w:r>
      <w:r w:rsidR="00E324F9" w:rsidRPr="005C21D5">
        <w:rPr>
          <w:rFonts w:eastAsia="MS Mincho"/>
          <w:b/>
          <w:i/>
        </w:rPr>
        <w:t>____________________</w:t>
      </w:r>
      <w:r w:rsidR="00E324F9" w:rsidRPr="00800417">
        <w:rPr>
          <w:rFonts w:eastAsia="MS Mincho"/>
          <w:b/>
        </w:rPr>
        <w:t xml:space="preserve">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550"/>
        <w:gridCol w:w="2254"/>
        <w:gridCol w:w="1863"/>
        <w:gridCol w:w="1832"/>
        <w:gridCol w:w="1832"/>
        <w:gridCol w:w="2114"/>
        <w:gridCol w:w="1983"/>
      </w:tblGrid>
      <w:tr w:rsidR="00B56084" w:rsidRPr="00800417" w:rsidTr="00237AF8">
        <w:trPr>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550"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254"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86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1832" w:type="dxa"/>
            <w:tcBorders>
              <w:bottom w:val="single" w:sz="4" w:space="0" w:color="auto"/>
            </w:tcBorders>
            <w:vAlign w:val="center"/>
          </w:tcPr>
          <w:p w:rsidR="00B56084" w:rsidRPr="00237AF8" w:rsidRDefault="00B56084" w:rsidP="00105D5C">
            <w:pPr>
              <w:suppressAutoHyphens/>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FF75D2" w:rsidRPr="00237AF8">
              <w:rPr>
                <w:rFonts w:eastAsia="MS Mincho"/>
                <w:sz w:val="22"/>
                <w:szCs w:val="22"/>
              </w:rPr>
              <w:t xml:space="preserve">по </w:t>
            </w:r>
            <w:r w:rsidR="00237AF8" w:rsidRPr="00237AF8">
              <w:rPr>
                <w:rFonts w:eastAsia="MS Mincho"/>
                <w:bCs/>
                <w:sz w:val="22"/>
                <w:szCs w:val="22"/>
              </w:rPr>
              <w:t xml:space="preserve">выполнению </w:t>
            </w:r>
            <w:r w:rsidR="00105D5C">
              <w:rPr>
                <w:rFonts w:eastAsia="MS Mincho"/>
                <w:bCs/>
                <w:sz w:val="22"/>
                <w:szCs w:val="22"/>
              </w:rPr>
              <w:t>Р</w:t>
            </w:r>
            <w:r w:rsidR="00FF75D2" w:rsidRPr="00237AF8">
              <w:rPr>
                <w:rFonts w:eastAsia="MS Mincho"/>
                <w:bCs/>
                <w:sz w:val="22"/>
                <w:szCs w:val="22"/>
              </w:rPr>
              <w:t>абот, предусмотренных техническим заданием</w:t>
            </w:r>
            <w:r w:rsidR="00F42340" w:rsidRPr="00237AF8">
              <w:rPr>
                <w:rFonts w:eastAsia="MS Mincho"/>
                <w:bCs/>
                <w:sz w:val="22"/>
                <w:szCs w:val="22"/>
              </w:rPr>
              <w:t>,</w:t>
            </w:r>
            <w:r w:rsidRPr="00237AF8">
              <w:rPr>
                <w:rFonts w:eastAsia="MS Mincho"/>
                <w:sz w:val="22"/>
                <w:szCs w:val="22"/>
              </w:rPr>
              <w:t xml:space="preserve"> </w:t>
            </w:r>
            <w:r w:rsidR="00F42340" w:rsidRPr="00237AF8">
              <w:rPr>
                <w:rFonts w:eastAsia="MS Mincho"/>
                <w:bCs/>
                <w:sz w:val="22"/>
                <w:szCs w:val="22"/>
              </w:rPr>
              <w:t>сопоставимого характера, либо более технически сложных Работ</w:t>
            </w:r>
            <w:r w:rsidR="00F42340" w:rsidRPr="00237AF8">
              <w:rPr>
                <w:rFonts w:eastAsia="MS Mincho"/>
                <w:sz w:val="22"/>
                <w:szCs w:val="22"/>
              </w:rPr>
              <w:t xml:space="preserve"> </w:t>
            </w:r>
            <w:r w:rsidRPr="00237AF8">
              <w:rPr>
                <w:rFonts w:eastAsia="MS Mincho"/>
                <w:sz w:val="22"/>
                <w:szCs w:val="22"/>
              </w:rPr>
              <w:t>запроса котировок)</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79"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37AF8">
        <w:trPr>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550" w:type="dxa"/>
            <w:tcBorders>
              <w:bottom w:val="single" w:sz="4" w:space="0" w:color="auto"/>
            </w:tcBorders>
          </w:tcPr>
          <w:p w:rsidR="00B56084" w:rsidRPr="00800417" w:rsidRDefault="00B56084" w:rsidP="00196F08">
            <w:pPr>
              <w:suppressAutoHyphens/>
              <w:ind w:right="306"/>
              <w:rPr>
                <w:rFonts w:eastAsia="MS Mincho"/>
                <w:b/>
                <w:i/>
              </w:rPr>
            </w:pPr>
          </w:p>
        </w:tc>
        <w:tc>
          <w:tcPr>
            <w:tcW w:w="2254" w:type="dxa"/>
            <w:tcBorders>
              <w:bottom w:val="single" w:sz="4" w:space="0" w:color="auto"/>
            </w:tcBorders>
          </w:tcPr>
          <w:p w:rsidR="00B56084" w:rsidRPr="00800417" w:rsidRDefault="00B56084" w:rsidP="00196F08">
            <w:pPr>
              <w:suppressAutoHyphens/>
              <w:ind w:right="306"/>
              <w:rPr>
                <w:rFonts w:eastAsia="MS Mincho"/>
                <w:b/>
                <w:i/>
              </w:rPr>
            </w:pPr>
          </w:p>
        </w:tc>
        <w:tc>
          <w:tcPr>
            <w:tcW w:w="1863"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79"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37AF8">
        <w:trPr>
          <w:trHeight w:val="2545"/>
        </w:trPr>
        <w:tc>
          <w:tcPr>
            <w:tcW w:w="14693"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Default="002C54B3" w:rsidP="002C54B3">
            <w:pPr>
              <w:tabs>
                <w:tab w:val="left" w:pos="8640"/>
              </w:tabs>
              <w:ind w:firstLine="709"/>
              <w:jc w:val="both"/>
              <w:rPr>
                <w:i/>
              </w:rPr>
            </w:pPr>
            <w:r w:rsidRPr="00800417">
              <w:rPr>
                <w:i/>
              </w:rPr>
              <w:t>- копий актов выполненных работ к приложенным договорам</w:t>
            </w:r>
            <w:r w:rsidR="00105D5C">
              <w:rPr>
                <w:i/>
              </w:rPr>
              <w:t xml:space="preserve"> или УПД.</w:t>
            </w:r>
          </w:p>
          <w:p w:rsidR="00C948E1" w:rsidRPr="00C948E1" w:rsidRDefault="00C948E1" w:rsidP="002C54B3">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Default="00985FEC" w:rsidP="00985FEC">
      <w:pPr>
        <w:rPr>
          <w:bCs/>
        </w:rPr>
      </w:pPr>
      <w:r w:rsidRPr="00800417">
        <w:rPr>
          <w:bCs/>
        </w:rPr>
        <w:t>«____» ___________ 20__ г.</w:t>
      </w:r>
    </w:p>
    <w:p w:rsidR="00F341D6" w:rsidRPr="00800417" w:rsidRDefault="00F341D6"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F341D6" w:rsidRPr="00800417" w:rsidTr="00647F97">
        <w:tc>
          <w:tcPr>
            <w:tcW w:w="675" w:type="dxa"/>
            <w:vAlign w:val="center"/>
          </w:tcPr>
          <w:p w:rsidR="00F341D6" w:rsidRPr="00800417" w:rsidRDefault="00F341D6" w:rsidP="00647F97">
            <w:pPr>
              <w:jc w:val="center"/>
            </w:pPr>
            <w:r w:rsidRPr="00800417">
              <w:t>1</w:t>
            </w:r>
          </w:p>
        </w:tc>
        <w:tc>
          <w:tcPr>
            <w:tcW w:w="2264" w:type="dxa"/>
            <w:shd w:val="clear" w:color="auto" w:fill="auto"/>
            <w:vAlign w:val="center"/>
          </w:tcPr>
          <w:p w:rsidR="00F341D6" w:rsidRPr="00800417" w:rsidRDefault="00F341D6" w:rsidP="00647F97">
            <w:r w:rsidRPr="00800417">
              <w:t>Наименование Работ</w:t>
            </w:r>
          </w:p>
        </w:tc>
        <w:tc>
          <w:tcPr>
            <w:tcW w:w="6525" w:type="dxa"/>
            <w:shd w:val="clear" w:color="auto" w:fill="auto"/>
            <w:vAlign w:val="center"/>
          </w:tcPr>
          <w:p w:rsidR="00F341D6" w:rsidRPr="00800417" w:rsidRDefault="00F341D6" w:rsidP="00647F97">
            <w:r w:rsidRPr="00800417">
              <w:rPr>
                <w:bCs/>
                <w:i/>
              </w:rPr>
              <w:t>Наименование Работ в соответствии с требованиями технического задания*</w:t>
            </w:r>
          </w:p>
        </w:tc>
      </w:tr>
      <w:tr w:rsidR="00F341D6" w:rsidRPr="00800417" w:rsidTr="00647F97">
        <w:tc>
          <w:tcPr>
            <w:tcW w:w="675" w:type="dxa"/>
            <w:vAlign w:val="center"/>
          </w:tcPr>
          <w:p w:rsidR="00F341D6" w:rsidRPr="00800417" w:rsidRDefault="00F341D6" w:rsidP="00647F97">
            <w:pPr>
              <w:jc w:val="center"/>
            </w:pPr>
            <w:r w:rsidRPr="00800417">
              <w:t>2</w:t>
            </w:r>
          </w:p>
        </w:tc>
        <w:tc>
          <w:tcPr>
            <w:tcW w:w="2264" w:type="dxa"/>
            <w:shd w:val="clear" w:color="auto" w:fill="auto"/>
            <w:vAlign w:val="center"/>
          </w:tcPr>
          <w:p w:rsidR="00F341D6" w:rsidRPr="00800417" w:rsidRDefault="00F341D6" w:rsidP="00647F97">
            <w:r w:rsidRPr="00800417">
              <w:t xml:space="preserve">Состав </w:t>
            </w:r>
            <w:r w:rsidRPr="00800417">
              <w:rPr>
                <w:bCs/>
              </w:rPr>
              <w:t>и объем</w:t>
            </w:r>
            <w:r w:rsidRPr="00800417">
              <w:t xml:space="preserve"> Работ</w:t>
            </w:r>
            <w:r w:rsidRPr="00800417">
              <w:rPr>
                <w:bCs/>
                <w:i/>
              </w:rPr>
              <w:t xml:space="preserve"> </w:t>
            </w:r>
          </w:p>
        </w:tc>
        <w:tc>
          <w:tcPr>
            <w:tcW w:w="6525" w:type="dxa"/>
            <w:shd w:val="clear" w:color="auto" w:fill="auto"/>
            <w:vAlign w:val="center"/>
          </w:tcPr>
          <w:p w:rsidR="00F341D6" w:rsidRPr="00800417" w:rsidRDefault="00F341D6" w:rsidP="00647F97">
            <w:pPr>
              <w:rPr>
                <w:i/>
              </w:rPr>
            </w:pPr>
            <w:r w:rsidRPr="00800417">
              <w:rPr>
                <w:i/>
              </w:rPr>
              <w:t xml:space="preserve">Состав </w:t>
            </w:r>
            <w:r w:rsidRPr="00800417">
              <w:rPr>
                <w:bCs/>
                <w:i/>
              </w:rPr>
              <w:t xml:space="preserve">и объем </w:t>
            </w:r>
            <w:r w:rsidRPr="00800417">
              <w:rPr>
                <w:i/>
              </w:rPr>
              <w:t>Работ</w:t>
            </w:r>
            <w:r w:rsidRPr="00800417">
              <w:rPr>
                <w:bCs/>
                <w:i/>
              </w:rPr>
              <w:t xml:space="preserve"> в соответствии с требованиями технического задания (</w:t>
            </w:r>
            <w:r w:rsidRPr="00800417">
              <w:rPr>
                <w:b/>
                <w:bCs/>
                <w:i/>
              </w:rPr>
              <w:t>оформить отдельным приложением к техническому предложению)</w:t>
            </w:r>
            <w:r w:rsidRPr="00800417">
              <w:rPr>
                <w:bCs/>
                <w:i/>
              </w:rPr>
              <w:t>*</w:t>
            </w:r>
          </w:p>
        </w:tc>
      </w:tr>
      <w:tr w:rsidR="00F341D6" w:rsidRPr="00800417" w:rsidTr="00647F97">
        <w:tc>
          <w:tcPr>
            <w:tcW w:w="675" w:type="dxa"/>
            <w:vAlign w:val="center"/>
          </w:tcPr>
          <w:p w:rsidR="00F341D6" w:rsidRPr="00800417" w:rsidRDefault="00F341D6" w:rsidP="00647F97">
            <w:pPr>
              <w:jc w:val="center"/>
              <w:rPr>
                <w:bCs/>
              </w:rPr>
            </w:pPr>
            <w:r w:rsidRPr="00800417">
              <w:rPr>
                <w:bCs/>
              </w:rPr>
              <w:t>3</w:t>
            </w:r>
          </w:p>
        </w:tc>
        <w:tc>
          <w:tcPr>
            <w:tcW w:w="2264" w:type="dxa"/>
            <w:shd w:val="clear" w:color="auto" w:fill="auto"/>
            <w:vAlign w:val="center"/>
          </w:tcPr>
          <w:p w:rsidR="00F341D6" w:rsidRPr="00800417" w:rsidRDefault="00F341D6" w:rsidP="00647F97">
            <w:pPr>
              <w:rPr>
                <w:bCs/>
              </w:rPr>
            </w:pPr>
            <w:r w:rsidRPr="00800417">
              <w:rPr>
                <w:bCs/>
              </w:rPr>
              <w:t>Требования к выполнению Работ</w:t>
            </w:r>
          </w:p>
        </w:tc>
        <w:tc>
          <w:tcPr>
            <w:tcW w:w="6525" w:type="dxa"/>
            <w:shd w:val="clear" w:color="auto" w:fill="auto"/>
            <w:vAlign w:val="center"/>
          </w:tcPr>
          <w:p w:rsidR="00F341D6" w:rsidRPr="00800417" w:rsidRDefault="00F341D6" w:rsidP="00647F97">
            <w:pPr>
              <w:rPr>
                <w:bCs/>
                <w:i/>
              </w:rPr>
            </w:pPr>
            <w:r w:rsidRPr="00800417">
              <w:rPr>
                <w:bCs/>
                <w:i/>
              </w:rPr>
              <w:t>Требования к выполнению Работ в соответствии с требованиями технического задания*</w:t>
            </w:r>
          </w:p>
        </w:tc>
      </w:tr>
      <w:tr w:rsidR="00F341D6" w:rsidRPr="00800417" w:rsidTr="00647F97">
        <w:tc>
          <w:tcPr>
            <w:tcW w:w="675" w:type="dxa"/>
            <w:vAlign w:val="center"/>
          </w:tcPr>
          <w:p w:rsidR="00F341D6" w:rsidRPr="00800417" w:rsidRDefault="00F341D6" w:rsidP="00647F97">
            <w:pPr>
              <w:jc w:val="center"/>
              <w:rPr>
                <w:bCs/>
              </w:rPr>
            </w:pPr>
            <w:r>
              <w:rPr>
                <w:bCs/>
              </w:rPr>
              <w:t>4</w:t>
            </w:r>
          </w:p>
        </w:tc>
        <w:tc>
          <w:tcPr>
            <w:tcW w:w="2264" w:type="dxa"/>
            <w:shd w:val="clear" w:color="auto" w:fill="auto"/>
            <w:vAlign w:val="center"/>
          </w:tcPr>
          <w:p w:rsidR="00F341D6" w:rsidRPr="00800417" w:rsidRDefault="00F341D6" w:rsidP="00647F97">
            <w:pPr>
              <w:rPr>
                <w:bCs/>
              </w:rPr>
            </w:pPr>
            <w:r w:rsidRPr="00800417">
              <w:rPr>
                <w:bCs/>
              </w:rPr>
              <w:t>Гарантийный срок на выполненные Работы</w:t>
            </w:r>
          </w:p>
        </w:tc>
        <w:tc>
          <w:tcPr>
            <w:tcW w:w="6525" w:type="dxa"/>
            <w:shd w:val="clear" w:color="auto" w:fill="auto"/>
            <w:vAlign w:val="center"/>
          </w:tcPr>
          <w:p w:rsidR="00F341D6" w:rsidRPr="00800417" w:rsidRDefault="00F341D6" w:rsidP="00647F97">
            <w:r w:rsidRPr="00800417">
              <w:rPr>
                <w:bCs/>
                <w:i/>
              </w:rPr>
              <w:t>Гарантийный срок на выполненные Работы в соответствии с требованиями технического задания*</w:t>
            </w:r>
          </w:p>
        </w:tc>
      </w:tr>
      <w:tr w:rsidR="00F341D6" w:rsidRPr="00800417" w:rsidTr="00647F97">
        <w:tc>
          <w:tcPr>
            <w:tcW w:w="675" w:type="dxa"/>
            <w:vAlign w:val="center"/>
          </w:tcPr>
          <w:p w:rsidR="00F341D6" w:rsidRPr="00800417" w:rsidRDefault="00F341D6" w:rsidP="00647F97">
            <w:pPr>
              <w:jc w:val="center"/>
              <w:rPr>
                <w:bCs/>
              </w:rPr>
            </w:pPr>
            <w:r w:rsidRPr="00800417">
              <w:rPr>
                <w:bCs/>
              </w:rPr>
              <w:t>5</w:t>
            </w:r>
          </w:p>
        </w:tc>
        <w:tc>
          <w:tcPr>
            <w:tcW w:w="2264" w:type="dxa"/>
            <w:shd w:val="clear" w:color="auto" w:fill="auto"/>
            <w:vAlign w:val="center"/>
          </w:tcPr>
          <w:p w:rsidR="00F341D6" w:rsidRPr="00800417" w:rsidRDefault="00F341D6" w:rsidP="00647F97">
            <w:pPr>
              <w:rPr>
                <w:bCs/>
              </w:rPr>
            </w:pPr>
            <w:r w:rsidRPr="00800417">
              <w:rPr>
                <w:bCs/>
              </w:rPr>
              <w:t xml:space="preserve">Гарантийный срок на материалы </w:t>
            </w:r>
          </w:p>
        </w:tc>
        <w:tc>
          <w:tcPr>
            <w:tcW w:w="6525" w:type="dxa"/>
            <w:shd w:val="clear" w:color="auto" w:fill="auto"/>
            <w:vAlign w:val="center"/>
          </w:tcPr>
          <w:p w:rsidR="00F341D6" w:rsidRPr="00800417" w:rsidRDefault="00F341D6" w:rsidP="00647F97">
            <w:r w:rsidRPr="00800417">
              <w:rPr>
                <w:bCs/>
                <w:i/>
              </w:rPr>
              <w:t>Гарантийный срок на материалы в соответствии с требованиями технического задания*</w:t>
            </w:r>
          </w:p>
        </w:tc>
      </w:tr>
      <w:tr w:rsidR="00F341D6" w:rsidRPr="00800417" w:rsidTr="00647F97">
        <w:tc>
          <w:tcPr>
            <w:tcW w:w="675" w:type="dxa"/>
            <w:vAlign w:val="center"/>
          </w:tcPr>
          <w:p w:rsidR="00F341D6" w:rsidRPr="00800417" w:rsidRDefault="00F341D6" w:rsidP="00647F97">
            <w:pPr>
              <w:jc w:val="center"/>
              <w:rPr>
                <w:bCs/>
              </w:rPr>
            </w:pPr>
            <w:r w:rsidRPr="00800417">
              <w:rPr>
                <w:bCs/>
              </w:rPr>
              <w:t>6</w:t>
            </w:r>
          </w:p>
        </w:tc>
        <w:tc>
          <w:tcPr>
            <w:tcW w:w="2264" w:type="dxa"/>
            <w:shd w:val="clear" w:color="auto" w:fill="auto"/>
            <w:vAlign w:val="center"/>
          </w:tcPr>
          <w:p w:rsidR="00F341D6" w:rsidRPr="00800417" w:rsidRDefault="00F341D6" w:rsidP="00647F97">
            <w:r w:rsidRPr="00800417">
              <w:rPr>
                <w:bCs/>
              </w:rPr>
              <w:t>Срок выполнения Работ</w:t>
            </w:r>
          </w:p>
        </w:tc>
        <w:tc>
          <w:tcPr>
            <w:tcW w:w="6525" w:type="dxa"/>
            <w:shd w:val="clear" w:color="auto" w:fill="auto"/>
            <w:vAlign w:val="center"/>
          </w:tcPr>
          <w:p w:rsidR="00F341D6" w:rsidRPr="00800417" w:rsidRDefault="00F341D6" w:rsidP="00647F97">
            <w:r w:rsidRPr="00800417">
              <w:rPr>
                <w:bCs/>
                <w:i/>
              </w:rPr>
              <w:t>Срок выполнения Работ с учетом требований технического задания*</w:t>
            </w:r>
          </w:p>
        </w:tc>
      </w:tr>
      <w:tr w:rsidR="00F341D6" w:rsidRPr="00800417" w:rsidTr="00647F97">
        <w:tc>
          <w:tcPr>
            <w:tcW w:w="675" w:type="dxa"/>
            <w:vAlign w:val="center"/>
          </w:tcPr>
          <w:p w:rsidR="00F341D6" w:rsidRPr="00800417" w:rsidRDefault="00F341D6" w:rsidP="00647F97">
            <w:pPr>
              <w:jc w:val="center"/>
              <w:rPr>
                <w:bCs/>
              </w:rPr>
            </w:pPr>
            <w:r w:rsidRPr="00800417">
              <w:rPr>
                <w:bCs/>
              </w:rPr>
              <w:t>7</w:t>
            </w:r>
          </w:p>
        </w:tc>
        <w:tc>
          <w:tcPr>
            <w:tcW w:w="2264" w:type="dxa"/>
            <w:shd w:val="clear" w:color="auto" w:fill="auto"/>
            <w:vAlign w:val="center"/>
          </w:tcPr>
          <w:p w:rsidR="00F341D6" w:rsidRPr="00800417" w:rsidRDefault="00F341D6" w:rsidP="00647F97">
            <w:r w:rsidRPr="00800417">
              <w:t xml:space="preserve">Место </w:t>
            </w:r>
            <w:r w:rsidRPr="00800417">
              <w:rPr>
                <w:bCs/>
              </w:rPr>
              <w:t>выполнения Работ</w:t>
            </w:r>
          </w:p>
        </w:tc>
        <w:tc>
          <w:tcPr>
            <w:tcW w:w="6525" w:type="dxa"/>
            <w:shd w:val="clear" w:color="auto" w:fill="auto"/>
            <w:vAlign w:val="center"/>
          </w:tcPr>
          <w:p w:rsidR="00F341D6" w:rsidRPr="00800417" w:rsidRDefault="00F341D6" w:rsidP="00647F97">
            <w:r w:rsidRPr="00800417">
              <w:rPr>
                <w:bCs/>
                <w:i/>
              </w:rPr>
              <w:t>Место выполнения Работ в соответствии с требованиями технического задания*</w:t>
            </w:r>
          </w:p>
        </w:tc>
      </w:tr>
      <w:tr w:rsidR="00F341D6" w:rsidRPr="00800417" w:rsidTr="00647F97">
        <w:tc>
          <w:tcPr>
            <w:tcW w:w="675" w:type="dxa"/>
            <w:vAlign w:val="center"/>
          </w:tcPr>
          <w:p w:rsidR="00F341D6" w:rsidRPr="00800417" w:rsidRDefault="00F341D6" w:rsidP="00647F97">
            <w:pPr>
              <w:jc w:val="center"/>
            </w:pPr>
            <w:r w:rsidRPr="00800417">
              <w:t>8</w:t>
            </w:r>
          </w:p>
        </w:tc>
        <w:tc>
          <w:tcPr>
            <w:tcW w:w="2264" w:type="dxa"/>
            <w:shd w:val="clear" w:color="auto" w:fill="auto"/>
            <w:vAlign w:val="center"/>
          </w:tcPr>
          <w:p w:rsidR="00F341D6" w:rsidRPr="00800417" w:rsidRDefault="00F341D6" w:rsidP="00647F97">
            <w:r w:rsidRPr="00800417">
              <w:rPr>
                <w:bCs/>
              </w:rPr>
              <w:t>Форма, сроки и порядок оплаты выполненных Работ</w:t>
            </w:r>
          </w:p>
        </w:tc>
        <w:tc>
          <w:tcPr>
            <w:tcW w:w="6525" w:type="dxa"/>
            <w:shd w:val="clear" w:color="auto" w:fill="auto"/>
            <w:vAlign w:val="center"/>
          </w:tcPr>
          <w:p w:rsidR="00F341D6" w:rsidRPr="00800417" w:rsidRDefault="00F341D6" w:rsidP="00647F97">
            <w:r w:rsidRPr="00800417">
              <w:rPr>
                <w:bCs/>
                <w:i/>
              </w:rPr>
              <w:t>Форма, сроки и порядок оплаты выполненных Работ с учетом требований технического задания*</w:t>
            </w:r>
          </w:p>
        </w:tc>
      </w:tr>
      <w:tr w:rsidR="00F341D6" w:rsidRPr="00800417" w:rsidTr="00647F97">
        <w:tc>
          <w:tcPr>
            <w:tcW w:w="675" w:type="dxa"/>
            <w:vAlign w:val="center"/>
          </w:tcPr>
          <w:p w:rsidR="00F341D6" w:rsidRPr="00800417" w:rsidRDefault="00F341D6" w:rsidP="00647F97">
            <w:pPr>
              <w:jc w:val="center"/>
              <w:rPr>
                <w:bCs/>
              </w:rPr>
            </w:pPr>
            <w:r w:rsidRPr="00800417">
              <w:rPr>
                <w:bCs/>
              </w:rPr>
              <w:t>9</w:t>
            </w:r>
          </w:p>
        </w:tc>
        <w:tc>
          <w:tcPr>
            <w:tcW w:w="2264" w:type="dxa"/>
            <w:shd w:val="clear" w:color="auto" w:fill="auto"/>
          </w:tcPr>
          <w:p w:rsidR="00F341D6" w:rsidRPr="00800417" w:rsidRDefault="00F341D6" w:rsidP="00647F97">
            <w:r w:rsidRPr="00800417">
              <w:t>Прочие условия</w:t>
            </w:r>
          </w:p>
        </w:tc>
        <w:tc>
          <w:tcPr>
            <w:tcW w:w="6525" w:type="dxa"/>
            <w:shd w:val="clear" w:color="auto" w:fill="auto"/>
          </w:tcPr>
          <w:p w:rsidR="00F341D6" w:rsidRPr="00800417" w:rsidRDefault="00F341D6" w:rsidP="00647F97">
            <w:pPr>
              <w:rPr>
                <w:i/>
              </w:rPr>
            </w:pPr>
            <w:r w:rsidRPr="00800417">
              <w:rPr>
                <w:i/>
              </w:rPr>
              <w:t>При необходимости</w:t>
            </w:r>
            <w:r w:rsidRPr="00800417">
              <w:rPr>
                <w:bCs/>
                <w:i/>
              </w:rPr>
              <w:t>*</w:t>
            </w:r>
          </w:p>
        </w:tc>
      </w:tr>
    </w:tbl>
    <w:p w:rsidR="00985FEC" w:rsidRPr="00800417" w:rsidRDefault="00985FEC" w:rsidP="00985FEC">
      <w:pPr>
        <w:rPr>
          <w:bCs/>
        </w:rPr>
      </w:pPr>
    </w:p>
    <w:p w:rsidR="00985FEC" w:rsidRPr="00800417" w:rsidRDefault="00985FEC" w:rsidP="00985FEC">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317B3E" w:rsidRDefault="00317B3E" w:rsidP="00F039D5">
      <w:pPr>
        <w:jc w:val="right"/>
      </w:pPr>
    </w:p>
    <w:p w:rsidR="00F341D6" w:rsidRDefault="00F341D6" w:rsidP="00F039D5">
      <w:pPr>
        <w:jc w:val="right"/>
      </w:pPr>
    </w:p>
    <w:p w:rsidR="00F341D6" w:rsidRDefault="00F341D6"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105D5C" w:rsidRDefault="00105D5C" w:rsidP="00105D5C">
      <w:pPr>
        <w:jc w:val="center"/>
        <w:rPr>
          <w:b/>
          <w:bCs/>
        </w:rPr>
      </w:pPr>
      <w:r w:rsidRPr="004A7DD7">
        <w:rPr>
          <w:b/>
          <w:bCs/>
        </w:rPr>
        <w:t>Сведения о квалифицированном персонале претендента</w:t>
      </w:r>
    </w:p>
    <w:p w:rsidR="00105D5C" w:rsidRPr="004A7DD7" w:rsidRDefault="00105D5C" w:rsidP="00105D5C">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833"/>
        <w:gridCol w:w="3185"/>
        <w:gridCol w:w="2448"/>
        <w:gridCol w:w="1986"/>
      </w:tblGrid>
      <w:tr w:rsidR="00105D5C" w:rsidRPr="004A7DD7" w:rsidTr="00647F97">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5C" w:rsidRPr="004A7DD7" w:rsidRDefault="00105D5C" w:rsidP="00647F97">
            <w:pPr>
              <w:jc w:val="right"/>
            </w:pPr>
            <w:r w:rsidRPr="004A7DD7">
              <w:t>№</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5C" w:rsidRPr="004A7DD7" w:rsidRDefault="00105D5C" w:rsidP="00105D5C">
            <w:pPr>
              <w:jc w:val="center"/>
            </w:pPr>
            <w:r w:rsidRPr="004A7DD7">
              <w:t>ФИО специалиста</w:t>
            </w:r>
          </w:p>
        </w:tc>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5C" w:rsidRPr="004A7DD7" w:rsidRDefault="00105D5C" w:rsidP="00105D5C">
            <w:pPr>
              <w:jc w:val="center"/>
            </w:pPr>
            <w:r w:rsidRPr="004A7DD7">
              <w:t>Должность специалиста в соответствии со штатным расписанием/договором гражданско-правового характера и указывается должность специалиста в соответствии с квалификационными требованиями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5C" w:rsidRPr="004A7DD7" w:rsidRDefault="00105D5C" w:rsidP="00105D5C">
            <w:pPr>
              <w:jc w:val="center"/>
            </w:pPr>
            <w:r w:rsidRPr="004A7DD7">
              <w:t>Документ, подтверждающий наличие соответствующего образования, допуска с указанием реквизитов (при необходимости)</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5C" w:rsidRPr="004A7DD7" w:rsidRDefault="00105D5C" w:rsidP="00105D5C">
            <w:pPr>
              <w:jc w:val="center"/>
            </w:pPr>
            <w:r w:rsidRPr="004A7DD7">
              <w:t>Основание для привлечения: штат/договор гражданско-правового характера, указывается номер и дата таких договоров</w:t>
            </w:r>
          </w:p>
        </w:tc>
      </w:tr>
      <w:tr w:rsidR="00105D5C" w:rsidRPr="004A7DD7" w:rsidTr="00647F97">
        <w:trPr>
          <w:jc w:val="center"/>
        </w:trPr>
        <w:tc>
          <w:tcPr>
            <w:tcW w:w="499" w:type="dxa"/>
            <w:tcBorders>
              <w:top w:val="single" w:sz="4" w:space="0" w:color="auto"/>
              <w:left w:val="single" w:sz="4" w:space="0" w:color="auto"/>
              <w:bottom w:val="single" w:sz="4" w:space="0" w:color="auto"/>
              <w:right w:val="single" w:sz="4" w:space="0" w:color="auto"/>
            </w:tcBorders>
            <w:shd w:val="clear" w:color="auto" w:fill="auto"/>
          </w:tcPr>
          <w:p w:rsidR="00105D5C" w:rsidRPr="004A7DD7" w:rsidRDefault="00105D5C" w:rsidP="00647F97">
            <w:pPr>
              <w:jc w:val="right"/>
            </w:pPr>
          </w:p>
        </w:tc>
        <w:tc>
          <w:tcPr>
            <w:tcW w:w="2705" w:type="dxa"/>
            <w:tcBorders>
              <w:top w:val="single" w:sz="4" w:space="0" w:color="auto"/>
              <w:left w:val="single" w:sz="4" w:space="0" w:color="auto"/>
              <w:bottom w:val="single" w:sz="4" w:space="0" w:color="auto"/>
              <w:right w:val="single" w:sz="4" w:space="0" w:color="auto"/>
            </w:tcBorders>
            <w:shd w:val="clear" w:color="auto" w:fill="auto"/>
          </w:tcPr>
          <w:p w:rsidR="00105D5C" w:rsidRPr="004A7DD7" w:rsidRDefault="00105D5C" w:rsidP="00647F97">
            <w:pPr>
              <w:jc w:val="right"/>
            </w:pPr>
          </w:p>
        </w:tc>
        <w:tc>
          <w:tcPr>
            <w:tcW w:w="4441" w:type="dxa"/>
            <w:tcBorders>
              <w:top w:val="single" w:sz="4" w:space="0" w:color="auto"/>
              <w:left w:val="single" w:sz="4" w:space="0" w:color="auto"/>
              <w:bottom w:val="single" w:sz="4" w:space="0" w:color="auto"/>
              <w:right w:val="single" w:sz="4" w:space="0" w:color="auto"/>
            </w:tcBorders>
            <w:shd w:val="clear" w:color="auto" w:fill="auto"/>
          </w:tcPr>
          <w:p w:rsidR="00105D5C" w:rsidRPr="004A7DD7" w:rsidRDefault="00105D5C" w:rsidP="00647F97">
            <w:pPr>
              <w:jc w:val="right"/>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05D5C" w:rsidRPr="004A7DD7" w:rsidRDefault="00105D5C" w:rsidP="00647F97">
            <w:pPr>
              <w:jc w:val="right"/>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105D5C" w:rsidRPr="004A7DD7" w:rsidRDefault="00105D5C" w:rsidP="00647F97">
            <w:pPr>
              <w:jc w:val="right"/>
            </w:pPr>
          </w:p>
        </w:tc>
      </w:tr>
    </w:tbl>
    <w:p w:rsidR="00105D5C" w:rsidRPr="004A7DD7" w:rsidRDefault="00105D5C" w:rsidP="00105D5C">
      <w:pPr>
        <w:jc w:val="right"/>
      </w:pPr>
    </w:p>
    <w:p w:rsidR="00105D5C" w:rsidRPr="004A7DD7" w:rsidRDefault="00105D5C" w:rsidP="00105D5C">
      <w:pPr>
        <w:jc w:val="right"/>
      </w:pPr>
    </w:p>
    <w:p w:rsidR="00105D5C" w:rsidRPr="004A7DD7" w:rsidRDefault="00105D5C" w:rsidP="00105D5C">
      <w:pPr>
        <w:jc w:val="right"/>
      </w:pPr>
    </w:p>
    <w:p w:rsidR="00105D5C" w:rsidRPr="004A7DD7" w:rsidRDefault="00105D5C" w:rsidP="00105D5C">
      <w:pPr>
        <w:jc w:val="right"/>
        <w:rPr>
          <w:bCs/>
        </w:rPr>
      </w:pPr>
    </w:p>
    <w:p w:rsidR="00105D5C" w:rsidRPr="004A7DD7" w:rsidRDefault="00105D5C" w:rsidP="00105D5C">
      <w:pPr>
        <w:rPr>
          <w:bCs/>
        </w:rPr>
      </w:pPr>
      <w:r w:rsidRPr="004A7DD7">
        <w:rPr>
          <w:bCs/>
        </w:rPr>
        <w:t>Представитель, имеющий полномочия действовать от имени</w:t>
      </w:r>
      <w:r w:rsidRPr="004A7DD7">
        <w:t xml:space="preserve"> </w:t>
      </w:r>
      <w:r w:rsidRPr="004A7DD7">
        <w:rPr>
          <w:bCs/>
        </w:rPr>
        <w:t>Претендента</w:t>
      </w:r>
    </w:p>
    <w:p w:rsidR="00105D5C" w:rsidRPr="004A7DD7" w:rsidRDefault="00105D5C" w:rsidP="00105D5C">
      <w:r w:rsidRPr="004A7DD7">
        <w:t>________________________________________________________</w:t>
      </w:r>
    </w:p>
    <w:p w:rsidR="00105D5C" w:rsidRPr="004A7DD7" w:rsidRDefault="00105D5C" w:rsidP="00105D5C">
      <w:pPr>
        <w:rPr>
          <w:i/>
        </w:rPr>
      </w:pPr>
      <w:r w:rsidRPr="004A7DD7">
        <w:rPr>
          <w:i/>
        </w:rPr>
        <w:t>(Полное наименование претендента)</w:t>
      </w:r>
    </w:p>
    <w:p w:rsidR="00105D5C" w:rsidRPr="004A7DD7" w:rsidRDefault="00105D5C" w:rsidP="00105D5C"/>
    <w:p w:rsidR="00105D5C" w:rsidRPr="004A7DD7" w:rsidRDefault="00105D5C" w:rsidP="00105D5C">
      <w:r w:rsidRPr="004A7DD7">
        <w:t>_________________________________________________________________</w:t>
      </w:r>
    </w:p>
    <w:p w:rsidR="00105D5C" w:rsidRDefault="00105D5C" w:rsidP="00105D5C">
      <w:r w:rsidRPr="004A7DD7">
        <w:t>(Должность, подпись, ФИО)                                                М.П.</w:t>
      </w:r>
    </w:p>
    <w:p w:rsidR="00105D5C" w:rsidRDefault="00105D5C" w:rsidP="00317B3E">
      <w:pPr>
        <w:autoSpaceDE w:val="0"/>
        <w:autoSpaceDN w:val="0"/>
        <w:adjustRightInd w:val="0"/>
        <w:jc w:val="center"/>
        <w:rPr>
          <w:b/>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Default="00105D5C" w:rsidP="00105D5C">
      <w:pPr>
        <w:autoSpaceDE w:val="0"/>
        <w:autoSpaceDN w:val="0"/>
        <w:adjustRightInd w:val="0"/>
        <w:jc w:val="right"/>
        <w:rPr>
          <w:sz w:val="23"/>
          <w:szCs w:val="23"/>
        </w:rPr>
      </w:pPr>
    </w:p>
    <w:p w:rsidR="00105D5C" w:rsidRPr="00105D5C" w:rsidRDefault="00105D5C" w:rsidP="00105D5C">
      <w:pPr>
        <w:autoSpaceDE w:val="0"/>
        <w:autoSpaceDN w:val="0"/>
        <w:adjustRightInd w:val="0"/>
        <w:jc w:val="right"/>
        <w:rPr>
          <w:sz w:val="23"/>
          <w:szCs w:val="23"/>
        </w:rPr>
      </w:pPr>
      <w:r w:rsidRPr="00105D5C">
        <w:rPr>
          <w:sz w:val="23"/>
          <w:szCs w:val="23"/>
        </w:rPr>
        <w:lastRenderedPageBreak/>
        <w:t xml:space="preserve">Приложение № </w:t>
      </w:r>
      <w:r>
        <w:rPr>
          <w:sz w:val="23"/>
          <w:szCs w:val="23"/>
        </w:rPr>
        <w:t>8</w:t>
      </w:r>
    </w:p>
    <w:p w:rsidR="00105D5C" w:rsidRPr="00105D5C" w:rsidRDefault="00105D5C" w:rsidP="00105D5C">
      <w:pPr>
        <w:autoSpaceDE w:val="0"/>
        <w:autoSpaceDN w:val="0"/>
        <w:adjustRightInd w:val="0"/>
        <w:jc w:val="right"/>
        <w:rPr>
          <w:sz w:val="23"/>
          <w:szCs w:val="23"/>
        </w:rPr>
      </w:pPr>
      <w:r w:rsidRPr="00105D5C">
        <w:rPr>
          <w:sz w:val="23"/>
          <w:szCs w:val="23"/>
        </w:rPr>
        <w:t>к котировочной документации</w:t>
      </w:r>
    </w:p>
    <w:p w:rsidR="009D0723" w:rsidRPr="006E5AEE" w:rsidRDefault="00317B3E" w:rsidP="00105D5C">
      <w:pPr>
        <w:autoSpaceDE w:val="0"/>
        <w:autoSpaceDN w:val="0"/>
        <w:adjustRightInd w:val="0"/>
        <w:jc w:val="center"/>
        <w:rPr>
          <w:b/>
        </w:rPr>
      </w:pPr>
      <w:r w:rsidRPr="006E5AEE">
        <w:rPr>
          <w:b/>
        </w:rPr>
        <w:t xml:space="preserve">ПРОЕКТ ДОГОВОРА </w:t>
      </w:r>
    </w:p>
    <w:p w:rsidR="00317B3E" w:rsidRPr="006E5AEE" w:rsidRDefault="00317B3E" w:rsidP="00105D5C">
      <w:pPr>
        <w:autoSpaceDE w:val="0"/>
        <w:autoSpaceDN w:val="0"/>
        <w:adjustRightInd w:val="0"/>
        <w:jc w:val="center"/>
        <w:rPr>
          <w:b/>
        </w:rPr>
      </w:pPr>
      <w:r w:rsidRPr="006E5AEE">
        <w:rPr>
          <w:b/>
        </w:rPr>
        <w:t xml:space="preserve"> </w:t>
      </w:r>
    </w:p>
    <w:p w:rsidR="00317B3E" w:rsidRPr="006E5AEE" w:rsidRDefault="00317B3E" w:rsidP="00317B3E">
      <w:pPr>
        <w:autoSpaceDE w:val="0"/>
        <w:autoSpaceDN w:val="0"/>
        <w:adjustRightInd w:val="0"/>
      </w:pPr>
      <w:r w:rsidRPr="006E5AEE">
        <w:t>г. Хабаровск                                                                                                          «___»  __________ 202</w:t>
      </w:r>
      <w:r w:rsidR="00980A36" w:rsidRPr="006E5AEE">
        <w:t>5</w:t>
      </w:r>
      <w:r w:rsidRPr="006E5AEE">
        <w:t xml:space="preserve"> г.</w:t>
      </w:r>
    </w:p>
    <w:p w:rsidR="00317B3E" w:rsidRPr="006E5AEE" w:rsidRDefault="00317B3E" w:rsidP="00317B3E">
      <w:pPr>
        <w:autoSpaceDE w:val="0"/>
        <w:autoSpaceDN w:val="0"/>
        <w:adjustRightInd w:val="0"/>
      </w:pPr>
    </w:p>
    <w:p w:rsidR="00317B3E" w:rsidRPr="006E5AEE" w:rsidRDefault="00317B3E" w:rsidP="00317B3E">
      <w:pPr>
        <w:ind w:firstLine="709"/>
        <w:jc w:val="both"/>
      </w:pPr>
      <w:r w:rsidRPr="006E5AEE">
        <w:t xml:space="preserve"> </w:t>
      </w:r>
      <w:r w:rsidRPr="006E5AEE">
        <w:rPr>
          <w:color w:val="000000"/>
        </w:rPr>
        <w:t>Акционерное общество «Дальневосточный проектно-изыскательский институт транспортного строительства» (АО «Дальгипротранс»)</w:t>
      </w:r>
      <w:r w:rsidRPr="006E5AEE">
        <w:t>,</w:t>
      </w:r>
      <w:r w:rsidRPr="006E5AEE">
        <w:rPr>
          <w:snapToGrid w:val="0"/>
        </w:rPr>
        <w:t xml:space="preserve"> </w:t>
      </w:r>
      <w:r w:rsidRPr="006E5AEE">
        <w:t xml:space="preserve">именуемое в дальнейшем «Заказчик», </w:t>
      </w:r>
      <w:r w:rsidRPr="006E5AEE">
        <w:rPr>
          <w:snapToGrid w:val="0"/>
        </w:rPr>
        <w:t>в лице____________________________________________, действующего на основании ___________________________________</w:t>
      </w:r>
      <w:r w:rsidRPr="006E5AEE">
        <w:t xml:space="preserve">, с одной стороны, и </w:t>
      </w:r>
    </w:p>
    <w:p w:rsidR="00317B3E" w:rsidRPr="006E5AEE" w:rsidRDefault="00317B3E" w:rsidP="00317B3E">
      <w:pPr>
        <w:ind w:firstLine="709"/>
        <w:jc w:val="both"/>
      </w:pPr>
      <w:r w:rsidRPr="006E5AEE">
        <w:t>___________________________________________, именуемое в дальнейшем «Подрядчик», в лице _______________________________________, действующего на основании ____________,</w:t>
      </w:r>
      <w:r w:rsidRPr="006E5AEE">
        <w:rPr>
          <w:snapToGrid w:val="0"/>
        </w:rPr>
        <w:t xml:space="preserve"> с другой стороны, при совместном упоминании «Стороны», заключили</w:t>
      </w:r>
      <w:r w:rsidRPr="006E5AEE">
        <w:t xml:space="preserve"> настоящий Договор о нижеследующем:</w:t>
      </w:r>
    </w:p>
    <w:p w:rsidR="00317B3E" w:rsidRPr="006E5AEE" w:rsidRDefault="00317B3E" w:rsidP="00317B3E">
      <w:pPr>
        <w:autoSpaceDE w:val="0"/>
        <w:autoSpaceDN w:val="0"/>
        <w:adjustRightInd w:val="0"/>
        <w:ind w:firstLine="709"/>
        <w:jc w:val="both"/>
        <w:rPr>
          <w:color w:val="FF0000"/>
        </w:rPr>
      </w:pPr>
    </w:p>
    <w:p w:rsidR="00317B3E" w:rsidRPr="006E5AEE" w:rsidRDefault="00317B3E" w:rsidP="00317B3E">
      <w:pPr>
        <w:autoSpaceDE w:val="0"/>
        <w:autoSpaceDN w:val="0"/>
        <w:adjustRightInd w:val="0"/>
        <w:jc w:val="center"/>
        <w:rPr>
          <w:b/>
          <w:bCs/>
        </w:rPr>
      </w:pPr>
      <w:r w:rsidRPr="006E5AEE">
        <w:rPr>
          <w:b/>
          <w:bCs/>
        </w:rPr>
        <w:t>1. Предмет договора</w:t>
      </w:r>
    </w:p>
    <w:p w:rsidR="00317B3E" w:rsidRPr="006E5AEE" w:rsidRDefault="00317B3E" w:rsidP="00317B3E">
      <w:pPr>
        <w:autoSpaceDE w:val="0"/>
        <w:autoSpaceDN w:val="0"/>
        <w:adjustRightInd w:val="0"/>
        <w:ind w:firstLine="709"/>
        <w:jc w:val="both"/>
      </w:pPr>
      <w:r w:rsidRPr="006E5AEE">
        <w:t>1.1. Подрядчик обязуется выполнить работы по</w:t>
      </w:r>
      <w:r w:rsidR="00301BB6" w:rsidRPr="006E5AEE">
        <w:t xml:space="preserve"> изданию юбилейной книги к 90-летию АО "Дальгипротранс" (далее Работы)</w:t>
      </w:r>
      <w:r w:rsidRPr="006E5AEE">
        <w:t xml:space="preserve">, а Заказчик обязуется принять результат </w:t>
      </w:r>
      <w:r w:rsidR="00301BB6" w:rsidRPr="006E5AEE">
        <w:t>р</w:t>
      </w:r>
      <w:r w:rsidRPr="006E5AEE">
        <w:t xml:space="preserve">абот и уплатить обусловленную Договором цену. </w:t>
      </w:r>
    </w:p>
    <w:p w:rsidR="00301BB6" w:rsidRPr="006E5AEE" w:rsidRDefault="00301BB6" w:rsidP="00317B3E">
      <w:pPr>
        <w:autoSpaceDE w:val="0"/>
        <w:autoSpaceDN w:val="0"/>
        <w:adjustRightInd w:val="0"/>
        <w:ind w:firstLine="709"/>
        <w:jc w:val="both"/>
      </w:pPr>
      <w:r w:rsidRPr="006E5AEE">
        <w:t>1.2. Содержание Работ, их результаты и требования к ним изложены в Техническом задании (Приложение № 1 к Договору).</w:t>
      </w:r>
    </w:p>
    <w:p w:rsidR="006D45C9" w:rsidRPr="006E5AEE" w:rsidRDefault="008E7091" w:rsidP="00317B3E">
      <w:pPr>
        <w:autoSpaceDE w:val="0"/>
        <w:autoSpaceDN w:val="0"/>
        <w:adjustRightInd w:val="0"/>
        <w:ind w:firstLine="709"/>
        <w:jc w:val="both"/>
      </w:pPr>
      <w:r w:rsidRPr="006E5AEE">
        <w:t>1.3.</w:t>
      </w:r>
      <w:r w:rsidR="006E0FEB" w:rsidRPr="006E5AEE">
        <w:t xml:space="preserve"> Выполнить р</w:t>
      </w:r>
      <w:r w:rsidR="006D45C9" w:rsidRPr="006E5AEE">
        <w:t xml:space="preserve">аботы </w:t>
      </w:r>
      <w:r w:rsidR="001C0307">
        <w:t xml:space="preserve">в сроки, предусмотренные </w:t>
      </w:r>
      <w:r w:rsidR="006D45C9" w:rsidRPr="006E5AEE">
        <w:t>Календарным планом (Приложение №</w:t>
      </w:r>
      <w:r w:rsidR="00E013C3" w:rsidRPr="006E5AEE">
        <w:t xml:space="preserve"> 2</w:t>
      </w:r>
      <w:r w:rsidR="006D45C9" w:rsidRPr="006E5AEE">
        <w:t xml:space="preserve"> к Договору</w:t>
      </w:r>
      <w:r w:rsidR="00523F62" w:rsidRPr="006E5AEE">
        <w:t>)</w:t>
      </w:r>
      <w:r w:rsidR="006D45C9" w:rsidRPr="006E5AEE">
        <w:t xml:space="preserve">. </w:t>
      </w:r>
    </w:p>
    <w:p w:rsidR="00FC14AB" w:rsidRPr="006E5AEE" w:rsidRDefault="006E0FEB" w:rsidP="00317B3E">
      <w:pPr>
        <w:autoSpaceDE w:val="0"/>
        <w:autoSpaceDN w:val="0"/>
        <w:adjustRightInd w:val="0"/>
        <w:ind w:firstLine="709"/>
        <w:jc w:val="both"/>
      </w:pPr>
      <w:r w:rsidRPr="006E5AEE">
        <w:t>1.4</w:t>
      </w:r>
      <w:r w:rsidR="00FC14AB" w:rsidRPr="006E5AEE">
        <w:t xml:space="preserve">. Подрядчик производит доставку </w:t>
      </w:r>
      <w:r w:rsidR="005F3417" w:rsidRPr="006E5AEE">
        <w:t xml:space="preserve">и разгрузку </w:t>
      </w:r>
      <w:r w:rsidR="00FC14AB" w:rsidRPr="006E5AEE">
        <w:t>готового тиража книги Заказчику по адресу г. Хабаровск, ул. Шеронова, д. 56А.</w:t>
      </w:r>
    </w:p>
    <w:p w:rsidR="00301BB6" w:rsidRPr="006E5AEE" w:rsidRDefault="00301BB6" w:rsidP="00317B3E">
      <w:pPr>
        <w:autoSpaceDE w:val="0"/>
        <w:autoSpaceDN w:val="0"/>
        <w:adjustRightInd w:val="0"/>
        <w:ind w:firstLine="709"/>
        <w:jc w:val="both"/>
        <w:rPr>
          <w:b/>
        </w:rPr>
      </w:pPr>
    </w:p>
    <w:p w:rsidR="00317B3E" w:rsidRPr="006E5AEE" w:rsidRDefault="00317B3E" w:rsidP="00317B3E">
      <w:pPr>
        <w:autoSpaceDE w:val="0"/>
        <w:autoSpaceDN w:val="0"/>
        <w:adjustRightInd w:val="0"/>
        <w:jc w:val="center"/>
        <w:rPr>
          <w:b/>
          <w:bCs/>
        </w:rPr>
      </w:pPr>
      <w:r w:rsidRPr="006E5AEE">
        <w:rPr>
          <w:b/>
          <w:bCs/>
        </w:rPr>
        <w:t>2. Цена Работ и порядок расчетов</w:t>
      </w:r>
    </w:p>
    <w:p w:rsidR="00317B3E" w:rsidRPr="006E5AEE" w:rsidRDefault="00317B3E" w:rsidP="00317B3E">
      <w:pPr>
        <w:autoSpaceDE w:val="0"/>
        <w:autoSpaceDN w:val="0"/>
        <w:adjustRightInd w:val="0"/>
        <w:jc w:val="both"/>
      </w:pPr>
      <w:r w:rsidRPr="006E5AEE">
        <w:rPr>
          <w:b/>
          <w:bCs/>
        </w:rPr>
        <w:t xml:space="preserve">            </w:t>
      </w:r>
      <w:r w:rsidRPr="006E5AEE">
        <w:t>2.1 Цена Договора составляет ____________________ (___________) руб.  __ коп., в том числе НДС 20%.</w:t>
      </w:r>
    </w:p>
    <w:p w:rsidR="00BB28E4" w:rsidRPr="006E5AEE" w:rsidRDefault="00BB28E4" w:rsidP="00BB28E4">
      <w:pPr>
        <w:autoSpaceDE w:val="0"/>
        <w:autoSpaceDN w:val="0"/>
        <w:adjustRightInd w:val="0"/>
        <w:ind w:firstLine="708"/>
        <w:jc w:val="both"/>
      </w:pPr>
      <w:r w:rsidRPr="006E5AEE">
        <w:t>Цена Договора включает в себя стоимость Работ</w:t>
      </w:r>
      <w:r w:rsidR="00E013C3" w:rsidRPr="006E5AEE">
        <w:t>, доставки, разгрузки</w:t>
      </w:r>
      <w:r w:rsidRPr="006E5AEE">
        <w:t xml:space="preserve"> и все иные расходы Подрядчика по исполнению обязательств по настоящему Договору.</w:t>
      </w:r>
    </w:p>
    <w:p w:rsidR="00252534" w:rsidRPr="006E5AEE" w:rsidRDefault="00317B3E" w:rsidP="00252534">
      <w:pPr>
        <w:pStyle w:val="a9"/>
        <w:numPr>
          <w:ilvl w:val="1"/>
          <w:numId w:val="5"/>
        </w:numPr>
        <w:tabs>
          <w:tab w:val="left" w:pos="1134"/>
        </w:tabs>
        <w:autoSpaceDE w:val="0"/>
        <w:autoSpaceDN w:val="0"/>
        <w:adjustRightInd w:val="0"/>
        <w:ind w:left="0" w:firstLine="709"/>
        <w:jc w:val="both"/>
      </w:pPr>
      <w:r w:rsidRPr="006E5AEE">
        <w:t xml:space="preserve">Заказчик производит оплату </w:t>
      </w:r>
      <w:r w:rsidR="00CB4053" w:rsidRPr="006E5AEE">
        <w:t xml:space="preserve">Работ </w:t>
      </w:r>
      <w:r w:rsidR="00252534" w:rsidRPr="006E5AEE">
        <w:t>в следующем порядке.</w:t>
      </w:r>
    </w:p>
    <w:p w:rsidR="00252534" w:rsidRPr="006E5AEE" w:rsidRDefault="00252534" w:rsidP="00252534">
      <w:pPr>
        <w:pStyle w:val="a9"/>
        <w:autoSpaceDE w:val="0"/>
        <w:autoSpaceDN w:val="0"/>
        <w:adjustRightInd w:val="0"/>
        <w:ind w:left="0" w:firstLine="709"/>
        <w:jc w:val="both"/>
      </w:pPr>
      <w:r w:rsidRPr="006E5AEE">
        <w:t xml:space="preserve">В течение ____ (________) рабочих дней с момента заключения </w:t>
      </w:r>
      <w:r w:rsidR="00E013C3" w:rsidRPr="006E5AEE">
        <w:t>Д</w:t>
      </w:r>
      <w:r w:rsidRPr="006E5AEE">
        <w:t xml:space="preserve">оговора и выставления счета Подрядчиком оплачивает предоплату в размере ____% от цены Договора. </w:t>
      </w:r>
    </w:p>
    <w:p w:rsidR="00252534" w:rsidRPr="006E5AEE" w:rsidRDefault="00252534" w:rsidP="00252534">
      <w:pPr>
        <w:pStyle w:val="a9"/>
        <w:autoSpaceDE w:val="0"/>
        <w:autoSpaceDN w:val="0"/>
        <w:adjustRightInd w:val="0"/>
        <w:ind w:left="0" w:firstLine="709"/>
        <w:jc w:val="both"/>
      </w:pPr>
      <w:r w:rsidRPr="006E5AEE">
        <w:t xml:space="preserve">Второй платеж в размере ____ % от цены договора Заказчик оплачивает </w:t>
      </w:r>
      <w:r w:rsidR="009209B6" w:rsidRPr="006E5AEE">
        <w:t xml:space="preserve">в течение ________ (_________) рабочих дней </w:t>
      </w:r>
      <w:r w:rsidRPr="006E5AEE">
        <w:t xml:space="preserve">после </w:t>
      </w:r>
      <w:r w:rsidR="009209B6" w:rsidRPr="006E5AEE">
        <w:t xml:space="preserve">подписания акта сдачи-приемки выполненных работ </w:t>
      </w:r>
      <w:r w:rsidRPr="006E5AEE">
        <w:t xml:space="preserve">по 3 этапу </w:t>
      </w:r>
      <w:r w:rsidR="00E013C3" w:rsidRPr="006E5AEE">
        <w:t>Календарного плана (Приложение № 2 к Договору)</w:t>
      </w:r>
      <w:r w:rsidRPr="006E5AEE">
        <w:t>.</w:t>
      </w:r>
    </w:p>
    <w:p w:rsidR="00252534" w:rsidRPr="006E5AEE" w:rsidRDefault="00252534" w:rsidP="00252534">
      <w:pPr>
        <w:pStyle w:val="a9"/>
        <w:autoSpaceDE w:val="0"/>
        <w:autoSpaceDN w:val="0"/>
        <w:adjustRightInd w:val="0"/>
        <w:ind w:left="0" w:firstLine="709"/>
        <w:jc w:val="both"/>
      </w:pPr>
      <w:r w:rsidRPr="006E5AEE">
        <w:t xml:space="preserve">Третий платеж в размере _____ % от цены договора Заказчик оплачивает после утверждения Заказчиком дизайн-макета книги в течение ____ (_______) рабочих дней после подписания </w:t>
      </w:r>
      <w:r w:rsidR="009209B6" w:rsidRPr="006E5AEE">
        <w:t>акта сдачи-приемки выполненных работ по 8 этапу Календарного плана (Приложение № 2 к Договору)</w:t>
      </w:r>
      <w:r w:rsidRPr="006E5AEE">
        <w:t>.</w:t>
      </w:r>
    </w:p>
    <w:p w:rsidR="00317B3E" w:rsidRPr="006E5AEE" w:rsidRDefault="00252534" w:rsidP="00252534">
      <w:pPr>
        <w:pStyle w:val="a9"/>
        <w:autoSpaceDE w:val="0"/>
        <w:autoSpaceDN w:val="0"/>
        <w:adjustRightInd w:val="0"/>
        <w:ind w:left="0" w:firstLine="709"/>
        <w:jc w:val="both"/>
      </w:pPr>
      <w:r w:rsidRPr="006E5AEE">
        <w:t xml:space="preserve">Окончательный расчет производится </w:t>
      </w:r>
      <w:r w:rsidR="00317B3E" w:rsidRPr="006E5AEE">
        <w:t xml:space="preserve">в течение ______ (__________) рабочих дней с момента подписания Сторонами акта сдачи-приемки выполненных Работ </w:t>
      </w:r>
      <w:r w:rsidR="00B76AA4" w:rsidRPr="006E5AEE">
        <w:t>или УПД</w:t>
      </w:r>
      <w:r w:rsidR="002F0622">
        <w:t xml:space="preserve"> по последнему этапу Календарного плана (Приложение № 2 к Договору)</w:t>
      </w:r>
      <w:r w:rsidR="00317B3E" w:rsidRPr="006E5AEE">
        <w:t>.</w:t>
      </w:r>
    </w:p>
    <w:p w:rsidR="00317B3E" w:rsidRPr="006E5AEE" w:rsidRDefault="00317B3E" w:rsidP="00317B3E">
      <w:pPr>
        <w:autoSpaceDE w:val="0"/>
        <w:autoSpaceDN w:val="0"/>
        <w:adjustRightInd w:val="0"/>
        <w:ind w:firstLine="708"/>
        <w:jc w:val="both"/>
      </w:pPr>
      <w:r w:rsidRPr="006E5AEE">
        <w:t>2.3. Заказчик производит расчеты в безналичной форме на расчетный счет Подрядчика, указанный в Договоре.</w:t>
      </w:r>
    </w:p>
    <w:p w:rsidR="00317B3E" w:rsidRPr="006E5AEE" w:rsidRDefault="00317B3E" w:rsidP="00317B3E">
      <w:pPr>
        <w:autoSpaceDE w:val="0"/>
        <w:autoSpaceDN w:val="0"/>
        <w:adjustRightInd w:val="0"/>
        <w:ind w:firstLine="709"/>
        <w:jc w:val="both"/>
      </w:pPr>
      <w:r w:rsidRPr="006E5AEE">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317B3E" w:rsidRPr="006E5AEE" w:rsidRDefault="00317B3E" w:rsidP="00317B3E">
      <w:pPr>
        <w:autoSpaceDE w:val="0"/>
        <w:autoSpaceDN w:val="0"/>
        <w:adjustRightInd w:val="0"/>
        <w:ind w:firstLine="709"/>
        <w:jc w:val="both"/>
      </w:pPr>
      <w:r w:rsidRPr="006E5AEE">
        <w:t>2.5. Обязательство по оплате считается исполненным с момента списания денежных средств с расчетного счета Заказчика.</w:t>
      </w:r>
    </w:p>
    <w:p w:rsidR="00317B3E" w:rsidRPr="006E5AEE" w:rsidRDefault="00317B3E" w:rsidP="00317B3E">
      <w:pPr>
        <w:autoSpaceDE w:val="0"/>
        <w:autoSpaceDN w:val="0"/>
        <w:adjustRightInd w:val="0"/>
        <w:ind w:firstLine="709"/>
        <w:jc w:val="both"/>
      </w:pPr>
      <w:r w:rsidRPr="006E5AEE">
        <w:t>2.6. Заказчик вправе изменить объем предусмотренных Договором Работ в пределах 30% цены Договора.</w:t>
      </w:r>
    </w:p>
    <w:p w:rsidR="00317B3E" w:rsidRPr="006E5AEE" w:rsidRDefault="00317B3E" w:rsidP="00317B3E">
      <w:pPr>
        <w:autoSpaceDE w:val="0"/>
        <w:autoSpaceDN w:val="0"/>
        <w:adjustRightInd w:val="0"/>
        <w:ind w:firstLine="709"/>
        <w:jc w:val="both"/>
      </w:pPr>
      <w:r w:rsidRPr="006E5AEE">
        <w:lastRenderedPageBreak/>
        <w:t>2.7. В случаях, предусмотренных законодательством РФ, Подрядчиком выставляются счета-фактуры Заказчику.</w:t>
      </w:r>
    </w:p>
    <w:p w:rsidR="008A4EA0" w:rsidRPr="006E5AEE" w:rsidRDefault="008A4EA0" w:rsidP="002430B4">
      <w:pPr>
        <w:autoSpaceDE w:val="0"/>
        <w:autoSpaceDN w:val="0"/>
        <w:adjustRightInd w:val="0"/>
        <w:ind w:firstLine="709"/>
        <w:jc w:val="both"/>
      </w:pPr>
    </w:p>
    <w:p w:rsidR="00317B3E" w:rsidRPr="006E5AEE" w:rsidRDefault="00317B3E" w:rsidP="00317B3E">
      <w:pPr>
        <w:autoSpaceDE w:val="0"/>
        <w:autoSpaceDN w:val="0"/>
        <w:adjustRightInd w:val="0"/>
        <w:jc w:val="center"/>
        <w:rPr>
          <w:b/>
          <w:bCs/>
        </w:rPr>
      </w:pPr>
      <w:r w:rsidRPr="006E5AEE">
        <w:rPr>
          <w:b/>
          <w:bCs/>
        </w:rPr>
        <w:t>3. Права и обязанности Заказчика</w:t>
      </w:r>
    </w:p>
    <w:p w:rsidR="00317B3E" w:rsidRPr="006E5AEE" w:rsidRDefault="00317B3E" w:rsidP="00317B3E">
      <w:pPr>
        <w:autoSpaceDE w:val="0"/>
        <w:autoSpaceDN w:val="0"/>
        <w:adjustRightInd w:val="0"/>
        <w:ind w:firstLine="709"/>
        <w:jc w:val="both"/>
      </w:pPr>
      <w:r w:rsidRPr="006E5AEE">
        <w:t>3.1.  Заказчик вправе осуществлять контроль и надзор за ходом и качеством выполняемых Работ, качеством применяемых материалов.</w:t>
      </w:r>
    </w:p>
    <w:p w:rsidR="00317B3E" w:rsidRPr="006E5AEE" w:rsidRDefault="00317B3E" w:rsidP="00317B3E">
      <w:pPr>
        <w:autoSpaceDE w:val="0"/>
        <w:autoSpaceDN w:val="0"/>
        <w:adjustRightInd w:val="0"/>
        <w:ind w:firstLine="709"/>
        <w:jc w:val="both"/>
      </w:pPr>
      <w:r w:rsidRPr="006E5AEE">
        <w:t>3.</w:t>
      </w:r>
      <w:r w:rsidR="004941CE" w:rsidRPr="006E5AEE">
        <w:t>2</w:t>
      </w:r>
      <w:r w:rsidRPr="006E5AEE">
        <w:t>. Осмотреть и принять результат Работ в порядке и на условиях, предусмотренных настоящим Договором.</w:t>
      </w:r>
    </w:p>
    <w:p w:rsidR="00317B3E" w:rsidRPr="006E5AEE" w:rsidRDefault="00317B3E" w:rsidP="00317B3E">
      <w:pPr>
        <w:autoSpaceDE w:val="0"/>
        <w:autoSpaceDN w:val="0"/>
        <w:adjustRightInd w:val="0"/>
        <w:ind w:firstLine="709"/>
        <w:jc w:val="both"/>
      </w:pPr>
      <w:r w:rsidRPr="006E5AEE">
        <w:t>3.</w:t>
      </w:r>
      <w:r w:rsidR="004941CE" w:rsidRPr="006E5AEE">
        <w:t>3</w:t>
      </w:r>
      <w:r w:rsidRPr="006E5AEE">
        <w:t>. Заказчик обязан оплатить цену Договора в соответствии с условиями Договора.</w:t>
      </w:r>
    </w:p>
    <w:p w:rsidR="00317B3E" w:rsidRPr="006E5AEE" w:rsidRDefault="00317B3E" w:rsidP="00317B3E">
      <w:pPr>
        <w:autoSpaceDE w:val="0"/>
        <w:autoSpaceDN w:val="0"/>
        <w:adjustRightInd w:val="0"/>
        <w:ind w:firstLine="709"/>
        <w:jc w:val="both"/>
      </w:pPr>
      <w:r w:rsidRPr="006E5AEE">
        <w:t>3.</w:t>
      </w:r>
      <w:r w:rsidR="004941CE" w:rsidRPr="006E5AEE">
        <w:t>4</w:t>
      </w:r>
      <w:r w:rsidRPr="006E5AEE">
        <w:t>.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т.п. остановить Работы на любой стадии их выполнения и расторгнуть Договор.</w:t>
      </w:r>
    </w:p>
    <w:p w:rsidR="00317B3E" w:rsidRPr="006E5AEE" w:rsidRDefault="00317B3E" w:rsidP="00317B3E">
      <w:pPr>
        <w:autoSpaceDE w:val="0"/>
        <w:autoSpaceDN w:val="0"/>
        <w:adjustRightInd w:val="0"/>
        <w:ind w:firstLine="709"/>
        <w:jc w:val="both"/>
      </w:pPr>
      <w:r w:rsidRPr="006E5AEE">
        <w:t>3.</w:t>
      </w:r>
      <w:r w:rsidR="004941CE" w:rsidRPr="006E5AEE">
        <w:t>5</w:t>
      </w:r>
      <w:r w:rsidRPr="006E5AEE">
        <w:t>. 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317B3E" w:rsidRPr="006E5AEE" w:rsidRDefault="00317B3E" w:rsidP="00317B3E">
      <w:pPr>
        <w:autoSpaceDE w:val="0"/>
        <w:autoSpaceDN w:val="0"/>
        <w:adjustRightInd w:val="0"/>
        <w:ind w:firstLine="709"/>
        <w:jc w:val="both"/>
      </w:pPr>
      <w:r w:rsidRPr="006E5AEE">
        <w:t>3.</w:t>
      </w:r>
      <w:r w:rsidR="004941CE" w:rsidRPr="006E5AEE">
        <w:t>6</w:t>
      </w:r>
      <w:r w:rsidRPr="006E5AEE">
        <w:t>.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При этом обязанность возместить Подрядчику убытки у Заказчика не возникает.</w:t>
      </w:r>
    </w:p>
    <w:p w:rsidR="00317B3E" w:rsidRPr="006E5AEE" w:rsidRDefault="00317B3E" w:rsidP="00317B3E">
      <w:pPr>
        <w:autoSpaceDE w:val="0"/>
        <w:autoSpaceDN w:val="0"/>
        <w:adjustRightInd w:val="0"/>
        <w:ind w:firstLine="709"/>
        <w:jc w:val="both"/>
      </w:pPr>
    </w:p>
    <w:p w:rsidR="00317B3E" w:rsidRPr="006E5AEE" w:rsidRDefault="00317B3E" w:rsidP="00317B3E">
      <w:pPr>
        <w:autoSpaceDE w:val="0"/>
        <w:autoSpaceDN w:val="0"/>
        <w:adjustRightInd w:val="0"/>
        <w:jc w:val="center"/>
        <w:rPr>
          <w:b/>
          <w:bCs/>
        </w:rPr>
      </w:pPr>
      <w:r w:rsidRPr="006E5AEE">
        <w:rPr>
          <w:b/>
          <w:bCs/>
        </w:rPr>
        <w:t>4. Права и обязанности Подрядчика</w:t>
      </w:r>
    </w:p>
    <w:p w:rsidR="00317B3E" w:rsidRPr="006E5AEE" w:rsidRDefault="00317B3E" w:rsidP="00317B3E">
      <w:pPr>
        <w:autoSpaceDE w:val="0"/>
        <w:autoSpaceDN w:val="0"/>
        <w:adjustRightInd w:val="0"/>
        <w:ind w:firstLine="709"/>
        <w:jc w:val="both"/>
      </w:pPr>
      <w:r w:rsidRPr="006E5AEE">
        <w:t xml:space="preserve">4.1. </w:t>
      </w:r>
      <w:r w:rsidR="000F0921" w:rsidRPr="006E5AEE">
        <w:t>Выполнить Работы в соответствии с Техническим заданием (Приложение № 1 к Договору).</w:t>
      </w:r>
    </w:p>
    <w:p w:rsidR="009C0FBF" w:rsidRPr="006E5AEE" w:rsidRDefault="00B7116A" w:rsidP="00317B3E">
      <w:pPr>
        <w:autoSpaceDE w:val="0"/>
        <w:autoSpaceDN w:val="0"/>
        <w:adjustRightInd w:val="0"/>
        <w:ind w:firstLine="709"/>
        <w:jc w:val="both"/>
      </w:pPr>
      <w:r w:rsidRPr="006E5AEE">
        <w:t>4.</w:t>
      </w:r>
      <w:r w:rsidR="000F0921" w:rsidRPr="006E5AEE">
        <w:t>2</w:t>
      </w:r>
      <w:r w:rsidRPr="006E5AEE">
        <w:t>.</w:t>
      </w:r>
      <w:r w:rsidR="003E6908" w:rsidRPr="006E5AEE">
        <w:t xml:space="preserve"> </w:t>
      </w:r>
      <w:r w:rsidR="009C0FBF" w:rsidRPr="006E5AEE">
        <w:t>Произвести сбор, подготовку и обработку материалов, написать текст очерков.</w:t>
      </w:r>
    </w:p>
    <w:p w:rsidR="009C0FBF" w:rsidRPr="006E5AEE" w:rsidRDefault="009C0FBF" w:rsidP="00317B3E">
      <w:pPr>
        <w:autoSpaceDE w:val="0"/>
        <w:autoSpaceDN w:val="0"/>
        <w:adjustRightInd w:val="0"/>
        <w:ind w:firstLine="709"/>
        <w:jc w:val="both"/>
      </w:pPr>
      <w:r w:rsidRPr="006E5AEE">
        <w:t>4.3. Произвести фото и видеосъемку объектов Заказчика, указанных в Техническом задании (Приложение № 1 к Договору), материалы передать Заказчику по передаточному документу.</w:t>
      </w:r>
      <w:r w:rsidR="00083255" w:rsidRPr="006E5AEE">
        <w:t xml:space="preserve"> Согласовать с Заказчиком конкретный перечень объектов фото и видеосъемки до выезда на объект.</w:t>
      </w:r>
    </w:p>
    <w:p w:rsidR="003E6908" w:rsidRPr="006E5AEE" w:rsidRDefault="009C0FBF" w:rsidP="00317B3E">
      <w:pPr>
        <w:autoSpaceDE w:val="0"/>
        <w:autoSpaceDN w:val="0"/>
        <w:adjustRightInd w:val="0"/>
        <w:ind w:firstLine="709"/>
        <w:jc w:val="both"/>
      </w:pPr>
      <w:r w:rsidRPr="006E5AEE">
        <w:t xml:space="preserve">4.4. </w:t>
      </w:r>
      <w:r w:rsidR="004941CE" w:rsidRPr="006E5AEE">
        <w:t>Произвести вёрстку, редактирование и корректировку текста книги.</w:t>
      </w:r>
    </w:p>
    <w:p w:rsidR="006E0FEB" w:rsidRPr="006E5AEE" w:rsidRDefault="006E0FEB" w:rsidP="00317B3E">
      <w:pPr>
        <w:autoSpaceDE w:val="0"/>
        <w:autoSpaceDN w:val="0"/>
        <w:adjustRightInd w:val="0"/>
        <w:ind w:firstLine="709"/>
        <w:jc w:val="both"/>
      </w:pPr>
      <w:r w:rsidRPr="006E5AEE">
        <w:t xml:space="preserve">4.5. </w:t>
      </w:r>
      <w:r w:rsidR="004941CE" w:rsidRPr="006E5AEE">
        <w:t>Подготовить рукопись книги, согласовать с Заказчиком обложку и дизайн-макет книги в письменном виде или по электронной почте. Обложка и дизайн-макет сдаются на печать после их утверждения Заказчиком.</w:t>
      </w:r>
    </w:p>
    <w:p w:rsidR="00317B3E" w:rsidRPr="006E5AEE" w:rsidRDefault="00317B3E" w:rsidP="00317B3E">
      <w:pPr>
        <w:autoSpaceDE w:val="0"/>
        <w:autoSpaceDN w:val="0"/>
        <w:adjustRightInd w:val="0"/>
        <w:ind w:firstLine="709"/>
        <w:jc w:val="both"/>
      </w:pPr>
      <w:r w:rsidRPr="006E5AEE">
        <w:t>4.</w:t>
      </w:r>
      <w:r w:rsidR="00EB6A58" w:rsidRPr="006E5AEE">
        <w:t>6</w:t>
      </w:r>
      <w:r w:rsidRPr="006E5AEE">
        <w:t xml:space="preserve">. Передать </w:t>
      </w:r>
      <w:r w:rsidR="00B86479" w:rsidRPr="006E5AEE">
        <w:t xml:space="preserve">Заказчику результат Работ </w:t>
      </w:r>
      <w:r w:rsidRPr="006E5AEE">
        <w:t xml:space="preserve">свободным от прав третьих лиц, о которых </w:t>
      </w:r>
      <w:r w:rsidR="00B86479" w:rsidRPr="006E5AEE">
        <w:t>Подрядчик</w:t>
      </w:r>
      <w:r w:rsidRPr="006E5AEE">
        <w:t xml:space="preserve"> знал или должен был знать.</w:t>
      </w:r>
    </w:p>
    <w:p w:rsidR="00317B3E" w:rsidRPr="006E5AEE" w:rsidRDefault="00317B3E" w:rsidP="00317B3E">
      <w:pPr>
        <w:autoSpaceDE w:val="0"/>
        <w:autoSpaceDN w:val="0"/>
        <w:adjustRightInd w:val="0"/>
        <w:ind w:firstLine="709"/>
        <w:jc w:val="both"/>
      </w:pPr>
      <w:r w:rsidRPr="006E5AEE">
        <w:t>Несоблюдение (нарушение) По</w:t>
      </w:r>
      <w:r w:rsidR="009C7604" w:rsidRPr="006E5AEE">
        <w:t>дрядчи</w:t>
      </w:r>
      <w:r w:rsidRPr="006E5AEE">
        <w:t xml:space="preserve">ком условий данного пункта настоящего Договора </w:t>
      </w:r>
      <w:r w:rsidR="009C7604" w:rsidRPr="006E5AEE">
        <w:t xml:space="preserve">является основанием для отказа Заказчика </w:t>
      </w:r>
      <w:r w:rsidRPr="006E5AEE">
        <w:t>от исполнения настоящего Договора в одностороннем порядке с обязательством По</w:t>
      </w:r>
      <w:r w:rsidR="009C7604" w:rsidRPr="006E5AEE">
        <w:t>дрядч</w:t>
      </w:r>
      <w:r w:rsidRPr="006E5AEE">
        <w:t xml:space="preserve">ика вернуть все полученное по Договору от </w:t>
      </w:r>
      <w:r w:rsidR="009C7604" w:rsidRPr="006E5AEE">
        <w:t xml:space="preserve">Заказчика </w:t>
      </w:r>
      <w:r w:rsidRPr="006E5AEE">
        <w:t xml:space="preserve">в течение 10 (десяти) рабочих дней с даты направления </w:t>
      </w:r>
      <w:r w:rsidR="009C7604" w:rsidRPr="006E5AEE">
        <w:t xml:space="preserve">Заказчиком </w:t>
      </w:r>
      <w:r w:rsidRPr="006E5AEE">
        <w:t>уведомления об отказе от исполнения настоящего Договора.</w:t>
      </w:r>
    </w:p>
    <w:p w:rsidR="00317B3E" w:rsidRPr="006E5AEE" w:rsidRDefault="00317B3E" w:rsidP="00317B3E">
      <w:pPr>
        <w:autoSpaceDE w:val="0"/>
        <w:autoSpaceDN w:val="0"/>
        <w:adjustRightInd w:val="0"/>
        <w:ind w:firstLine="709"/>
        <w:jc w:val="both"/>
      </w:pPr>
      <w:r w:rsidRPr="006E5AEE">
        <w:t>4.</w:t>
      </w:r>
      <w:r w:rsidR="00EB6A58" w:rsidRPr="006E5AEE">
        <w:t>7</w:t>
      </w:r>
      <w:r w:rsidRPr="006E5AEE">
        <w:t xml:space="preserve">. Подрядчик обязан выполнить </w:t>
      </w:r>
      <w:r w:rsidR="00771F07" w:rsidRPr="006E5AEE">
        <w:t>Р</w:t>
      </w:r>
      <w:r w:rsidRPr="006E5AEE">
        <w:t>аботы надлежащего качества.</w:t>
      </w:r>
    </w:p>
    <w:p w:rsidR="00317B3E" w:rsidRPr="006E5AEE" w:rsidRDefault="00771F07" w:rsidP="00771F07">
      <w:pPr>
        <w:autoSpaceDE w:val="0"/>
        <w:autoSpaceDN w:val="0"/>
        <w:adjustRightInd w:val="0"/>
        <w:ind w:firstLine="709"/>
        <w:jc w:val="both"/>
      </w:pPr>
      <w:r w:rsidRPr="006E5AEE">
        <w:t>4.</w:t>
      </w:r>
      <w:r w:rsidR="009908E4" w:rsidRPr="006E5AEE">
        <w:t>8</w:t>
      </w:r>
      <w:r w:rsidR="00317B3E" w:rsidRPr="006E5AEE">
        <w:t xml:space="preserve">. </w:t>
      </w:r>
      <w:r w:rsidR="003E6908" w:rsidRPr="006E5AEE">
        <w:t>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317B3E" w:rsidRPr="006E5AEE" w:rsidRDefault="00317B3E" w:rsidP="00317B3E">
      <w:pPr>
        <w:autoSpaceDE w:val="0"/>
        <w:autoSpaceDN w:val="0"/>
        <w:adjustRightInd w:val="0"/>
        <w:ind w:firstLine="709"/>
        <w:jc w:val="both"/>
      </w:pPr>
      <w:r w:rsidRPr="006E5AEE">
        <w:t>4.</w:t>
      </w:r>
      <w:r w:rsidR="009908E4" w:rsidRPr="006E5AEE">
        <w:t>9</w:t>
      </w:r>
      <w:r w:rsidRPr="006E5AEE">
        <w:t xml:space="preserve">. </w:t>
      </w:r>
      <w:r w:rsidR="003E6908" w:rsidRPr="006E5AEE">
        <w:t>Передать Заказчику результат Работ по акту сдачи-приемки выполненных Работ в порядке, предусмотренном Договором.</w:t>
      </w:r>
    </w:p>
    <w:p w:rsidR="00317B3E" w:rsidRPr="006E5AEE" w:rsidRDefault="00317B3E" w:rsidP="00317B3E">
      <w:pPr>
        <w:autoSpaceDE w:val="0"/>
        <w:autoSpaceDN w:val="0"/>
        <w:adjustRightInd w:val="0"/>
        <w:ind w:firstLine="709"/>
        <w:jc w:val="both"/>
      </w:pPr>
      <w:r w:rsidRPr="006E5AEE">
        <w:t>4.</w:t>
      </w:r>
      <w:r w:rsidR="009908E4" w:rsidRPr="006E5AEE">
        <w:t>10</w:t>
      </w:r>
      <w:r w:rsidR="003E6908" w:rsidRPr="006E5AEE">
        <w:t>.</w:t>
      </w:r>
      <w:r w:rsidRPr="006E5AEE">
        <w:t xml:space="preserve"> Немедленно известить Заказчика и до получения от него указаний приостановить Работы при обнаружении:</w:t>
      </w:r>
    </w:p>
    <w:p w:rsidR="00317B3E" w:rsidRPr="006E5AEE" w:rsidRDefault="00317B3E" w:rsidP="00317B3E">
      <w:pPr>
        <w:autoSpaceDE w:val="0"/>
        <w:autoSpaceDN w:val="0"/>
        <w:adjustRightInd w:val="0"/>
        <w:ind w:firstLine="709"/>
        <w:jc w:val="both"/>
      </w:pPr>
      <w:r w:rsidRPr="006E5AEE">
        <w:t>- возможных неблагоприятных для Заказчика последствий выполнения его указаний о способе исполнения Работы;</w:t>
      </w:r>
    </w:p>
    <w:p w:rsidR="00317B3E" w:rsidRPr="006E5AEE" w:rsidRDefault="00317B3E" w:rsidP="00317B3E">
      <w:pPr>
        <w:autoSpaceDE w:val="0"/>
        <w:autoSpaceDN w:val="0"/>
        <w:adjustRightInd w:val="0"/>
        <w:ind w:firstLine="709"/>
        <w:jc w:val="both"/>
      </w:pPr>
      <w:r w:rsidRPr="006E5AEE">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317B3E" w:rsidRPr="006E5AEE" w:rsidRDefault="00317B3E" w:rsidP="00317B3E">
      <w:pPr>
        <w:autoSpaceDE w:val="0"/>
        <w:autoSpaceDN w:val="0"/>
        <w:adjustRightInd w:val="0"/>
        <w:ind w:firstLine="709"/>
        <w:jc w:val="both"/>
      </w:pPr>
      <w:r w:rsidRPr="006E5AEE">
        <w:t>4.1</w:t>
      </w:r>
      <w:r w:rsidR="009908E4" w:rsidRPr="006E5AEE">
        <w:t>1</w:t>
      </w:r>
      <w:r w:rsidRPr="006E5AEE">
        <w:t xml:space="preserve">.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w:t>
      </w:r>
      <w:r w:rsidRPr="006E5AEE">
        <w:lastRenderedPageBreak/>
        <w:t xml:space="preserve">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317B3E" w:rsidRPr="006E5AEE" w:rsidRDefault="00317B3E" w:rsidP="00317B3E">
      <w:pPr>
        <w:autoSpaceDE w:val="0"/>
        <w:autoSpaceDN w:val="0"/>
        <w:adjustRightInd w:val="0"/>
        <w:ind w:firstLine="709"/>
        <w:jc w:val="both"/>
      </w:pPr>
      <w:r w:rsidRPr="006E5AEE">
        <w:t>4.1</w:t>
      </w:r>
      <w:r w:rsidR="009908E4" w:rsidRPr="006E5AEE">
        <w:t>2</w:t>
      </w:r>
      <w:r w:rsidRPr="006E5AEE">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317B3E" w:rsidRPr="006E5AEE" w:rsidRDefault="009908E4" w:rsidP="00317B3E">
      <w:pPr>
        <w:autoSpaceDE w:val="0"/>
        <w:autoSpaceDN w:val="0"/>
        <w:adjustRightInd w:val="0"/>
        <w:ind w:firstLine="709"/>
        <w:jc w:val="both"/>
      </w:pPr>
      <w:r w:rsidRPr="006E5AEE">
        <w:t>4.13</w:t>
      </w:r>
      <w:r w:rsidR="00317B3E" w:rsidRPr="006E5AEE">
        <w:t>. Выполнить Работу лично, не привлекать Субподрядчиков для выполнения Работ.</w:t>
      </w:r>
    </w:p>
    <w:p w:rsidR="00317B3E" w:rsidRPr="006E5AEE" w:rsidRDefault="009908E4" w:rsidP="00317B3E">
      <w:pPr>
        <w:autoSpaceDE w:val="0"/>
        <w:autoSpaceDN w:val="0"/>
        <w:adjustRightInd w:val="0"/>
        <w:ind w:firstLine="709"/>
        <w:jc w:val="both"/>
      </w:pPr>
      <w:r w:rsidRPr="006E5AEE">
        <w:t>4.14</w:t>
      </w:r>
      <w:r w:rsidR="00317B3E" w:rsidRPr="006E5AEE">
        <w:t>. Производить сверку взаимных расчетов, подписать акт сверки в течение 5 (пяти) рабочих дней с момента его получения от Заказчика.</w:t>
      </w:r>
    </w:p>
    <w:p w:rsidR="00317B3E" w:rsidRPr="006E5AEE" w:rsidRDefault="00317B3E" w:rsidP="00317B3E">
      <w:pPr>
        <w:autoSpaceDE w:val="0"/>
        <w:autoSpaceDN w:val="0"/>
        <w:adjustRightInd w:val="0"/>
        <w:ind w:firstLine="709"/>
        <w:jc w:val="both"/>
      </w:pPr>
    </w:p>
    <w:p w:rsidR="00317B3E" w:rsidRPr="006E5AEE" w:rsidRDefault="00317B3E" w:rsidP="00317B3E">
      <w:pPr>
        <w:jc w:val="center"/>
        <w:rPr>
          <w:b/>
        </w:rPr>
      </w:pPr>
      <w:r w:rsidRPr="006E5AEE">
        <w:rPr>
          <w:b/>
        </w:rPr>
        <w:t xml:space="preserve">5. Порядок </w:t>
      </w:r>
      <w:r w:rsidR="008A4EA0" w:rsidRPr="006E5AEE">
        <w:rPr>
          <w:b/>
        </w:rPr>
        <w:t>сдачи-приемки выполненных работ</w:t>
      </w:r>
    </w:p>
    <w:p w:rsidR="00317B3E" w:rsidRPr="006E5AEE" w:rsidRDefault="00317B3E" w:rsidP="00317B3E">
      <w:pPr>
        <w:ind w:firstLine="567"/>
        <w:jc w:val="both"/>
      </w:pPr>
      <w:r w:rsidRPr="006E5AEE">
        <w:t xml:space="preserve">5.1. </w:t>
      </w:r>
      <w:r w:rsidR="008A4EA0" w:rsidRPr="006E5AEE">
        <w:t>В сроки, установленные Календарным планом (Приложение № 2 к Договору) Подрядчик</w:t>
      </w:r>
      <w:r w:rsidR="0067073D" w:rsidRPr="006E5AEE">
        <w:t xml:space="preserve"> производит сдачу-приемку выполненных Работ Заказчику.</w:t>
      </w:r>
    </w:p>
    <w:p w:rsidR="0067073D" w:rsidRPr="006E5AEE" w:rsidRDefault="0067073D" w:rsidP="00317B3E">
      <w:pPr>
        <w:ind w:firstLine="567"/>
        <w:jc w:val="both"/>
      </w:pPr>
      <w:r w:rsidRPr="006E5AEE">
        <w:t>5.2. Сдача-приемка выполненных Работ по этапам Календарного плана (Приложение № 2 к Договору) оформляется актами сдачи-приемки выполненных работ. П</w:t>
      </w:r>
      <w:r w:rsidR="000D565C" w:rsidRPr="006E5AEE">
        <w:t xml:space="preserve">одписание </w:t>
      </w:r>
      <w:r w:rsidRPr="006E5AEE">
        <w:t>актов сдачи-приемки выполненных работ не является приемкой Работ по этапу, акты сдачи-приемки выполненных работ</w:t>
      </w:r>
      <w:r w:rsidR="000D565C" w:rsidRPr="006E5AEE">
        <w:t xml:space="preserve"> по этапам применяется</w:t>
      </w:r>
      <w:r w:rsidRPr="006E5AEE">
        <w:t xml:space="preserve"> для осуществления расчетов по Договору.</w:t>
      </w:r>
    </w:p>
    <w:p w:rsidR="000D565C" w:rsidRPr="006E5AEE" w:rsidRDefault="000D565C" w:rsidP="00317B3E">
      <w:pPr>
        <w:ind w:firstLine="567"/>
        <w:jc w:val="both"/>
      </w:pPr>
      <w:r w:rsidRPr="006E5AEE">
        <w:t>5.3. Работы считаются выполненными и подлежащими оплате после подписания акта сдачи-приемки выполненных Работ по последнему этапу Календарного плана (Приложение № 2  к Договору).</w:t>
      </w:r>
    </w:p>
    <w:p w:rsidR="00317B3E" w:rsidRPr="006E5AEE" w:rsidRDefault="00317B3E" w:rsidP="00317B3E">
      <w:pPr>
        <w:autoSpaceDE w:val="0"/>
        <w:autoSpaceDN w:val="0"/>
        <w:adjustRightInd w:val="0"/>
        <w:ind w:firstLine="567"/>
        <w:jc w:val="both"/>
      </w:pPr>
      <w:r w:rsidRPr="006E5AEE">
        <w:t>5.</w:t>
      </w:r>
      <w:r w:rsidR="0067073D" w:rsidRPr="006E5AEE">
        <w:t>3</w:t>
      </w:r>
      <w:r w:rsidRPr="006E5AEE">
        <w:t xml:space="preserve">. </w:t>
      </w:r>
      <w:r w:rsidR="0067073D" w:rsidRPr="006E5AEE">
        <w:t>Заказчик обязан принять Работы в течение 10 (десяти) рабочих дней после получения от Подрядчика акта сдачи-приемки выполненных Работ и подписать акт.</w:t>
      </w:r>
    </w:p>
    <w:p w:rsidR="0067073D" w:rsidRPr="006E5AEE" w:rsidRDefault="00317B3E" w:rsidP="00317B3E">
      <w:pPr>
        <w:ind w:firstLine="567"/>
        <w:jc w:val="both"/>
      </w:pPr>
      <w:r w:rsidRPr="006E5AEE">
        <w:t>5.</w:t>
      </w:r>
      <w:r w:rsidR="0067073D" w:rsidRPr="006E5AEE">
        <w:t>4</w:t>
      </w:r>
      <w:r w:rsidRPr="006E5AEE">
        <w:t xml:space="preserve">. </w:t>
      </w:r>
      <w:r w:rsidR="0067073D" w:rsidRPr="006E5AEE">
        <w:t xml:space="preserve">При обнаружении недостатков в результате Работ Заказчик направляет Подрядчику мотивированный отказ от приемки Работ.  </w:t>
      </w:r>
    </w:p>
    <w:p w:rsidR="000D565C" w:rsidRPr="006E5AEE" w:rsidRDefault="00317B3E" w:rsidP="000D565C">
      <w:pPr>
        <w:ind w:firstLine="567"/>
        <w:jc w:val="both"/>
      </w:pPr>
      <w:r w:rsidRPr="006E5AEE">
        <w:t>5.</w:t>
      </w:r>
      <w:r w:rsidR="000D565C" w:rsidRPr="006E5AEE">
        <w:t>5</w:t>
      </w:r>
      <w:r w:rsidRPr="006E5AEE">
        <w:t xml:space="preserve">. </w:t>
      </w:r>
      <w:r w:rsidR="000D565C" w:rsidRPr="006E5AEE">
        <w:t>В случае мотивированного отказа от приемки Работ Заказчик вправе потребовать возмещения убытков и, по своему выбору:</w:t>
      </w:r>
    </w:p>
    <w:p w:rsidR="000D565C" w:rsidRPr="006E5AEE" w:rsidRDefault="000D565C" w:rsidP="000D565C">
      <w:pPr>
        <w:ind w:firstLine="567"/>
        <w:jc w:val="both"/>
      </w:pPr>
      <w:r w:rsidRPr="006E5AEE">
        <w:t xml:space="preserve"> - устранения недостатков за счет Подрядчика с указанием сроков их устранения;</w:t>
      </w:r>
    </w:p>
    <w:p w:rsidR="000D565C" w:rsidRPr="006E5AEE" w:rsidRDefault="000D565C" w:rsidP="000D565C">
      <w:pPr>
        <w:ind w:firstLine="567"/>
        <w:jc w:val="both"/>
      </w:pPr>
      <w:r w:rsidRPr="006E5AEE">
        <w:t>- возмещения своих расходов на устранение недостатков, выполненное собственными силами или с привлечением третьих лиц;</w:t>
      </w:r>
    </w:p>
    <w:p w:rsidR="000D565C" w:rsidRPr="006E5AEE" w:rsidRDefault="000D565C" w:rsidP="000D565C">
      <w:pPr>
        <w:ind w:firstLine="567"/>
        <w:jc w:val="both"/>
      </w:pPr>
      <w:r w:rsidRPr="006E5AEE">
        <w:t>- соразмерного уменьшения цены выполненных Работ.</w:t>
      </w:r>
    </w:p>
    <w:p w:rsidR="00317B3E" w:rsidRPr="006E5AEE" w:rsidRDefault="000D565C" w:rsidP="000D565C">
      <w:pPr>
        <w:ind w:firstLine="567"/>
        <w:jc w:val="both"/>
      </w:pPr>
      <w:r w:rsidRPr="006E5AEE">
        <w:t>Заказчик указывает требование и сроки устранения недостатков в мотивированном отказе.</w:t>
      </w:r>
    </w:p>
    <w:p w:rsidR="000D565C" w:rsidRPr="006E5AEE" w:rsidRDefault="00317B3E" w:rsidP="00317B3E">
      <w:pPr>
        <w:autoSpaceDE w:val="0"/>
        <w:autoSpaceDN w:val="0"/>
        <w:adjustRightInd w:val="0"/>
        <w:ind w:firstLine="567"/>
        <w:jc w:val="both"/>
      </w:pPr>
      <w:r w:rsidRPr="006E5AEE">
        <w:t>5.</w:t>
      </w:r>
      <w:r w:rsidR="000D565C" w:rsidRPr="006E5AEE">
        <w:t>6</w:t>
      </w:r>
      <w:r w:rsidRPr="006E5AEE">
        <w:t xml:space="preserve">. </w:t>
      </w:r>
      <w:r w:rsidR="000D565C" w:rsidRPr="006E5AEE">
        <w:t>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0D565C" w:rsidRPr="006E5AEE" w:rsidRDefault="000D565C" w:rsidP="00317B3E">
      <w:pPr>
        <w:autoSpaceDE w:val="0"/>
        <w:autoSpaceDN w:val="0"/>
        <w:adjustRightInd w:val="0"/>
        <w:jc w:val="center"/>
        <w:rPr>
          <w:b/>
          <w:bCs/>
        </w:rPr>
      </w:pPr>
    </w:p>
    <w:p w:rsidR="00317B3E" w:rsidRPr="006E5AEE" w:rsidRDefault="00317B3E" w:rsidP="00317B3E">
      <w:pPr>
        <w:autoSpaceDE w:val="0"/>
        <w:autoSpaceDN w:val="0"/>
        <w:adjustRightInd w:val="0"/>
        <w:jc w:val="center"/>
        <w:rPr>
          <w:b/>
          <w:bCs/>
        </w:rPr>
      </w:pPr>
      <w:r w:rsidRPr="006E5AEE">
        <w:rPr>
          <w:b/>
          <w:bCs/>
        </w:rPr>
        <w:t xml:space="preserve">6. </w:t>
      </w:r>
      <w:r w:rsidR="00310DB5" w:rsidRPr="006E5AEE">
        <w:rPr>
          <w:b/>
          <w:bCs/>
        </w:rPr>
        <w:t>Гарантии качества</w:t>
      </w:r>
    </w:p>
    <w:p w:rsidR="00310DB5" w:rsidRPr="00310DB5" w:rsidRDefault="00310DB5" w:rsidP="00310DB5">
      <w:pPr>
        <w:ind w:firstLine="284"/>
        <w:jc w:val="both"/>
      </w:pPr>
      <w:r w:rsidRPr="006E5AEE">
        <w:t xml:space="preserve">6.1. </w:t>
      </w:r>
      <w:r w:rsidRPr="00310DB5">
        <w:t>Гарантии качества распространяются на все Работы, выполненные Под</w:t>
      </w:r>
      <w:r w:rsidRPr="006E5AEE">
        <w:t>рядчиком по настоящему Договору</w:t>
      </w:r>
      <w:r w:rsidRPr="00310DB5">
        <w:t>.</w:t>
      </w:r>
    </w:p>
    <w:p w:rsidR="00310DB5" w:rsidRPr="00310DB5" w:rsidRDefault="00310DB5" w:rsidP="00310DB5">
      <w:pPr>
        <w:ind w:firstLine="284"/>
        <w:jc w:val="both"/>
      </w:pPr>
      <w:r w:rsidRPr="006E5AEE">
        <w:t>6</w:t>
      </w:r>
      <w:r w:rsidRPr="00310DB5">
        <w:t xml:space="preserve">.2. Гарантийный срок на результат Работ, в том числе материалы, составляет </w:t>
      </w:r>
      <w:r w:rsidRPr="006E5AEE">
        <w:t>12</w:t>
      </w:r>
      <w:r w:rsidRPr="00310DB5">
        <w:t xml:space="preserve"> (</w:t>
      </w:r>
      <w:r w:rsidRPr="006E5AEE">
        <w:t>двенадцать</w:t>
      </w:r>
      <w:r w:rsidRPr="00310DB5">
        <w:t>) месяцев с момента подписания Сторонами акта сдачи-приемки выполненных работ по</w:t>
      </w:r>
      <w:r w:rsidRPr="006E5AEE">
        <w:t xml:space="preserve"> последнему этапу Календарного плана (Приложение № 2 к Договору)</w:t>
      </w:r>
      <w:r w:rsidRPr="00310DB5">
        <w:t>.</w:t>
      </w:r>
    </w:p>
    <w:p w:rsidR="00310DB5" w:rsidRPr="00310DB5" w:rsidRDefault="00310DB5" w:rsidP="00310DB5">
      <w:pPr>
        <w:ind w:firstLine="284"/>
        <w:jc w:val="both"/>
      </w:pPr>
      <w:r w:rsidRPr="006E5AEE">
        <w:t>6</w:t>
      </w:r>
      <w:r w:rsidRPr="00310DB5">
        <w:t xml:space="preserve">.3.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310DB5" w:rsidRPr="00310DB5" w:rsidRDefault="00310DB5" w:rsidP="00310DB5">
      <w:pPr>
        <w:ind w:firstLine="284"/>
        <w:jc w:val="both"/>
      </w:pPr>
      <w:r w:rsidRPr="006E5AEE">
        <w:t>6</w:t>
      </w:r>
      <w:r w:rsidRPr="00310DB5">
        <w:t>.4.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310DB5" w:rsidRPr="00310DB5" w:rsidRDefault="00310DB5" w:rsidP="00310DB5">
      <w:pPr>
        <w:ind w:firstLine="284"/>
        <w:jc w:val="both"/>
      </w:pPr>
      <w:r w:rsidRPr="006E5AEE">
        <w:t>6</w:t>
      </w:r>
      <w:r w:rsidRPr="00310DB5">
        <w:t xml:space="preserve">.5. В случае неявки представителя Подрядчика в установленный срок, отказа от составления или подписания акта, указанного в п. </w:t>
      </w:r>
      <w:r w:rsidRPr="006E5AEE">
        <w:t>6</w:t>
      </w:r>
      <w:r w:rsidRPr="00310DB5">
        <w:t>.4.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310DB5" w:rsidRPr="00310DB5" w:rsidRDefault="00310DB5" w:rsidP="00310DB5">
      <w:pPr>
        <w:ind w:firstLine="284"/>
        <w:jc w:val="both"/>
      </w:pPr>
      <w:r w:rsidRPr="006E5AEE">
        <w:t>6</w:t>
      </w:r>
      <w:r w:rsidRPr="00310DB5">
        <w:t>.6.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310DB5" w:rsidRPr="00310DB5" w:rsidRDefault="00310DB5" w:rsidP="00310DB5">
      <w:pPr>
        <w:ind w:firstLine="284"/>
        <w:jc w:val="both"/>
      </w:pPr>
      <w:r w:rsidRPr="006E5AEE">
        <w:lastRenderedPageBreak/>
        <w:t>6</w:t>
      </w:r>
      <w:r w:rsidRPr="00310DB5">
        <w:t>.7.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310DB5" w:rsidRPr="006E5AEE" w:rsidRDefault="00310DB5" w:rsidP="00310DB5">
      <w:pPr>
        <w:autoSpaceDE w:val="0"/>
        <w:autoSpaceDN w:val="0"/>
        <w:adjustRightInd w:val="0"/>
        <w:rPr>
          <w:b/>
          <w:bCs/>
        </w:rPr>
      </w:pPr>
    </w:p>
    <w:p w:rsidR="00317B3E" w:rsidRPr="006E5AEE" w:rsidRDefault="00317B3E" w:rsidP="00317B3E">
      <w:pPr>
        <w:autoSpaceDE w:val="0"/>
        <w:autoSpaceDN w:val="0"/>
        <w:adjustRightInd w:val="0"/>
        <w:jc w:val="center"/>
        <w:rPr>
          <w:b/>
          <w:bCs/>
        </w:rPr>
      </w:pPr>
      <w:r w:rsidRPr="006E5AEE">
        <w:rPr>
          <w:b/>
          <w:bCs/>
        </w:rPr>
        <w:t>7. Обстоятельства непреодолимой силы</w:t>
      </w:r>
    </w:p>
    <w:p w:rsidR="00317B3E" w:rsidRPr="006E5AEE" w:rsidRDefault="00317B3E" w:rsidP="00317B3E">
      <w:pPr>
        <w:autoSpaceDE w:val="0"/>
        <w:autoSpaceDN w:val="0"/>
        <w:adjustRightInd w:val="0"/>
        <w:ind w:firstLine="709"/>
        <w:jc w:val="both"/>
      </w:pPr>
      <w:r w:rsidRPr="006E5AEE">
        <w:t>7.1.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317B3E" w:rsidRPr="006E5AEE" w:rsidRDefault="00317B3E" w:rsidP="00317B3E">
      <w:pPr>
        <w:autoSpaceDE w:val="0"/>
        <w:autoSpaceDN w:val="0"/>
        <w:adjustRightInd w:val="0"/>
        <w:ind w:firstLine="709"/>
        <w:jc w:val="both"/>
      </w:pPr>
      <w:r w:rsidRPr="006E5AEE">
        <w:t>7.2.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17B3E" w:rsidRPr="006E5AEE" w:rsidRDefault="00317B3E" w:rsidP="00317B3E">
      <w:pPr>
        <w:autoSpaceDE w:val="0"/>
        <w:autoSpaceDN w:val="0"/>
        <w:adjustRightInd w:val="0"/>
        <w:ind w:firstLine="709"/>
        <w:jc w:val="both"/>
      </w:pPr>
      <w:r w:rsidRPr="006E5AEE">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17B3E" w:rsidRPr="006E5AEE" w:rsidRDefault="00317B3E" w:rsidP="00317B3E">
      <w:pPr>
        <w:autoSpaceDE w:val="0"/>
        <w:autoSpaceDN w:val="0"/>
        <w:adjustRightInd w:val="0"/>
        <w:ind w:firstLine="709"/>
        <w:jc w:val="both"/>
      </w:pPr>
      <w:r w:rsidRPr="006E5AEE">
        <w:t>7.3.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17B3E" w:rsidRPr="006E5AEE" w:rsidRDefault="00317B3E" w:rsidP="00317B3E">
      <w:pPr>
        <w:autoSpaceDE w:val="0"/>
        <w:autoSpaceDN w:val="0"/>
        <w:adjustRightInd w:val="0"/>
        <w:ind w:firstLine="709"/>
        <w:jc w:val="both"/>
      </w:pPr>
    </w:p>
    <w:p w:rsidR="00317B3E" w:rsidRPr="006E5AEE" w:rsidRDefault="00317B3E" w:rsidP="00317B3E">
      <w:pPr>
        <w:autoSpaceDE w:val="0"/>
        <w:autoSpaceDN w:val="0"/>
        <w:adjustRightInd w:val="0"/>
        <w:jc w:val="center"/>
        <w:rPr>
          <w:b/>
          <w:bCs/>
        </w:rPr>
      </w:pPr>
      <w:r w:rsidRPr="006E5AEE">
        <w:rPr>
          <w:b/>
          <w:bCs/>
        </w:rPr>
        <w:t>8. Ответственность</w:t>
      </w:r>
    </w:p>
    <w:p w:rsidR="00317B3E" w:rsidRPr="006E5AEE" w:rsidRDefault="00317B3E" w:rsidP="00317B3E">
      <w:pPr>
        <w:autoSpaceDE w:val="0"/>
        <w:autoSpaceDN w:val="0"/>
        <w:adjustRightInd w:val="0"/>
        <w:ind w:firstLine="709"/>
        <w:jc w:val="both"/>
      </w:pPr>
      <w:r w:rsidRPr="006E5AEE">
        <w:t>8.1.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цены Договора.</w:t>
      </w:r>
    </w:p>
    <w:p w:rsidR="0012142C" w:rsidRPr="006E5AEE" w:rsidRDefault="00317B3E" w:rsidP="0012142C">
      <w:pPr>
        <w:ind w:right="20" w:firstLine="709"/>
        <w:contextualSpacing/>
        <w:jc w:val="both"/>
        <w:rPr>
          <w:snapToGrid w:val="0"/>
          <w:lang w:eastAsia="x-none"/>
        </w:rPr>
      </w:pPr>
      <w:r w:rsidRPr="006E5AEE">
        <w:rPr>
          <w:snapToGrid w:val="0"/>
          <w:lang w:eastAsia="x-none"/>
        </w:rPr>
        <w:t>8</w:t>
      </w:r>
      <w:r w:rsidRPr="006E5AEE">
        <w:rPr>
          <w:snapToGrid w:val="0"/>
          <w:lang w:val="x-none" w:eastAsia="x-none"/>
        </w:rPr>
        <w:t xml:space="preserve">.2. За нарушение </w:t>
      </w:r>
      <w:r w:rsidRPr="006E5AEE">
        <w:rPr>
          <w:snapToGrid w:val="0"/>
          <w:lang w:eastAsia="x-none"/>
        </w:rPr>
        <w:t xml:space="preserve">срока </w:t>
      </w:r>
      <w:r w:rsidR="0012142C" w:rsidRPr="006E5AEE">
        <w:rPr>
          <w:snapToGrid w:val="0"/>
          <w:lang w:eastAsia="x-none"/>
        </w:rPr>
        <w:t>выполнения Работ, сроков устранения недостатков Работ Заказчик может потребовать от Подрядчика уплаты</w:t>
      </w:r>
      <w:r w:rsidR="0012142C" w:rsidRPr="006E5AEE">
        <w:rPr>
          <w:snapToGrid w:val="0"/>
          <w:lang w:val="x-none" w:eastAsia="x-none"/>
        </w:rPr>
        <w:t xml:space="preserve"> </w:t>
      </w:r>
      <w:r w:rsidR="0012142C" w:rsidRPr="006E5AEE">
        <w:rPr>
          <w:snapToGrid w:val="0"/>
          <w:lang w:eastAsia="x-none"/>
        </w:rPr>
        <w:t>неустойки</w:t>
      </w:r>
      <w:r w:rsidR="0012142C" w:rsidRPr="006E5AEE">
        <w:rPr>
          <w:snapToGrid w:val="0"/>
          <w:lang w:val="x-none" w:eastAsia="x-none"/>
        </w:rPr>
        <w:t xml:space="preserve"> в размере 0,</w:t>
      </w:r>
      <w:r w:rsidR="0012142C" w:rsidRPr="006E5AEE">
        <w:rPr>
          <w:snapToGrid w:val="0"/>
          <w:lang w:eastAsia="x-none"/>
        </w:rPr>
        <w:t>1</w:t>
      </w:r>
      <w:r w:rsidR="0012142C" w:rsidRPr="006E5AEE">
        <w:rPr>
          <w:snapToGrid w:val="0"/>
          <w:lang w:val="x-none" w:eastAsia="x-none"/>
        </w:rPr>
        <w:t xml:space="preserve">% </w:t>
      </w:r>
      <w:r w:rsidR="0012142C" w:rsidRPr="006E5AEE">
        <w:rPr>
          <w:snapToGrid w:val="0"/>
          <w:lang w:eastAsia="x-none"/>
        </w:rPr>
        <w:t>от стоимости Работ по Договору за</w:t>
      </w:r>
      <w:r w:rsidR="0012142C" w:rsidRPr="006E5AEE">
        <w:rPr>
          <w:snapToGrid w:val="0"/>
          <w:lang w:val="x-none" w:eastAsia="x-none"/>
        </w:rPr>
        <w:t xml:space="preserve"> каждый день просрочки.</w:t>
      </w:r>
      <w:r w:rsidR="0012142C" w:rsidRPr="006E5AEE">
        <w:rPr>
          <w:snapToGrid w:val="0"/>
          <w:lang w:eastAsia="x-none"/>
        </w:rPr>
        <w:t xml:space="preserve"> </w:t>
      </w:r>
    </w:p>
    <w:p w:rsidR="00317B3E" w:rsidRPr="006E5AEE" w:rsidRDefault="00317B3E" w:rsidP="00317B3E">
      <w:pPr>
        <w:tabs>
          <w:tab w:val="left" w:pos="1134"/>
        </w:tabs>
        <w:ind w:right="20" w:firstLine="709"/>
        <w:contextualSpacing/>
        <w:jc w:val="both"/>
      </w:pPr>
      <w:r w:rsidRPr="006E5AEE">
        <w:rPr>
          <w:snapToGrid w:val="0"/>
          <w:lang w:eastAsia="x-none"/>
        </w:rPr>
        <w:t>8</w:t>
      </w:r>
      <w:r w:rsidRPr="006E5AEE">
        <w:rPr>
          <w:snapToGrid w:val="0"/>
          <w:lang w:val="x-none" w:eastAsia="x-none"/>
        </w:rPr>
        <w:t xml:space="preserve">.3. </w:t>
      </w:r>
      <w:r w:rsidRPr="006E5AEE">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17B3E" w:rsidRPr="006E5AEE" w:rsidRDefault="00317B3E" w:rsidP="00317B3E">
      <w:pPr>
        <w:autoSpaceDE w:val="0"/>
        <w:autoSpaceDN w:val="0"/>
        <w:adjustRightInd w:val="0"/>
        <w:ind w:firstLine="709"/>
        <w:jc w:val="both"/>
      </w:pPr>
      <w:r w:rsidRPr="006E5AEE">
        <w:t>8.4. Уплата неустоек, а также возмещение убытков не освобождает стороны от исполнения своих обязательств в натуре.</w:t>
      </w:r>
    </w:p>
    <w:p w:rsidR="00317B3E" w:rsidRPr="006E5AEE" w:rsidRDefault="00317B3E" w:rsidP="00317B3E">
      <w:pPr>
        <w:ind w:firstLine="708"/>
        <w:jc w:val="both"/>
      </w:pPr>
      <w:r w:rsidRPr="006E5AEE">
        <w:t>8.5. За ненадлежащие исполнение обязательств по Договору Заказчик вправе потребовать от Подрядчика уплаты штрафа в размере 1% от цены Договора за каждый случай.</w:t>
      </w:r>
    </w:p>
    <w:p w:rsidR="00317B3E" w:rsidRPr="006E5AEE" w:rsidRDefault="00317B3E" w:rsidP="00317B3E">
      <w:pPr>
        <w:ind w:firstLine="708"/>
        <w:jc w:val="both"/>
      </w:pPr>
      <w:r w:rsidRPr="006E5AEE">
        <w:t>8.6. В случае неисполнения ненадлежащего исполнения Подрядчиком обязательств, предусмотренных п. 4.1</w:t>
      </w:r>
      <w:r w:rsidR="0012142C" w:rsidRPr="006E5AEE">
        <w:t>2</w:t>
      </w:r>
      <w:r w:rsidRPr="006E5AEE">
        <w:t>, 4.1</w:t>
      </w:r>
      <w:r w:rsidR="0012142C" w:rsidRPr="006E5AEE">
        <w:t>4</w:t>
      </w:r>
      <w:r w:rsidRPr="006E5AEE">
        <w:t xml:space="preserve">. Договора, Заказчик вправе потребовать уплаты штрафа в размере </w:t>
      </w:r>
      <w:r w:rsidR="00B61225" w:rsidRPr="006E5AEE">
        <w:t xml:space="preserve">            </w:t>
      </w:r>
      <w:r w:rsidR="0012142C" w:rsidRPr="006E5AEE">
        <w:t>10 000 (десять</w:t>
      </w:r>
      <w:r w:rsidRPr="006E5AEE">
        <w:t xml:space="preserve"> тысяч) руб. 00 коп. за каждый случай.</w:t>
      </w:r>
    </w:p>
    <w:p w:rsidR="00317B3E" w:rsidRPr="006E5AEE" w:rsidRDefault="00317B3E" w:rsidP="00317B3E">
      <w:pPr>
        <w:autoSpaceDE w:val="0"/>
        <w:autoSpaceDN w:val="0"/>
        <w:adjustRightInd w:val="0"/>
        <w:ind w:firstLine="709"/>
        <w:jc w:val="both"/>
      </w:pPr>
    </w:p>
    <w:p w:rsidR="00317B3E" w:rsidRPr="006E5AEE" w:rsidRDefault="00317B3E" w:rsidP="00317B3E">
      <w:pPr>
        <w:autoSpaceDE w:val="0"/>
        <w:autoSpaceDN w:val="0"/>
        <w:adjustRightInd w:val="0"/>
        <w:jc w:val="center"/>
        <w:rPr>
          <w:b/>
        </w:rPr>
      </w:pPr>
      <w:r w:rsidRPr="006E5AEE">
        <w:rPr>
          <w:b/>
        </w:rPr>
        <w:t>9. Разрешение споров между Сторонами</w:t>
      </w:r>
    </w:p>
    <w:p w:rsidR="00317B3E" w:rsidRPr="006E5AEE" w:rsidRDefault="00317B3E" w:rsidP="00317B3E">
      <w:pPr>
        <w:autoSpaceDE w:val="0"/>
        <w:autoSpaceDN w:val="0"/>
        <w:adjustRightInd w:val="0"/>
        <w:ind w:firstLine="709"/>
        <w:jc w:val="both"/>
      </w:pPr>
      <w:r w:rsidRPr="006E5AEE">
        <w:t>9.1.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317B3E" w:rsidRPr="006E5AEE" w:rsidRDefault="00317B3E" w:rsidP="00317B3E">
      <w:pPr>
        <w:autoSpaceDE w:val="0"/>
        <w:autoSpaceDN w:val="0"/>
        <w:adjustRightInd w:val="0"/>
        <w:ind w:firstLine="709"/>
        <w:jc w:val="both"/>
      </w:pPr>
      <w:r w:rsidRPr="006E5AEE">
        <w:t>9.2.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317B3E" w:rsidRPr="006E5AEE" w:rsidRDefault="00317B3E" w:rsidP="00317B3E">
      <w:pPr>
        <w:autoSpaceDE w:val="0"/>
        <w:autoSpaceDN w:val="0"/>
        <w:adjustRightInd w:val="0"/>
        <w:ind w:firstLine="709"/>
        <w:jc w:val="both"/>
      </w:pPr>
      <w:r w:rsidRPr="006E5AEE">
        <w:t>9.3. Если, по мнению одной из Сторон, не имеется возможности разрешить возникший между ними спор в порядке в соответствии с п.п. 9.1 и 9.2 настоящего Договора, то он разрешается Арбитражным судом Хабаровского края.</w:t>
      </w:r>
    </w:p>
    <w:p w:rsidR="00317B3E" w:rsidRPr="006E5AEE" w:rsidRDefault="00317B3E" w:rsidP="00317B3E">
      <w:pPr>
        <w:autoSpaceDE w:val="0"/>
        <w:autoSpaceDN w:val="0"/>
        <w:adjustRightInd w:val="0"/>
        <w:ind w:firstLine="709"/>
        <w:jc w:val="both"/>
      </w:pPr>
    </w:p>
    <w:p w:rsidR="00317B3E" w:rsidRPr="006E5AEE" w:rsidRDefault="00317B3E" w:rsidP="00317B3E">
      <w:pPr>
        <w:autoSpaceDE w:val="0"/>
        <w:autoSpaceDN w:val="0"/>
        <w:adjustRightInd w:val="0"/>
        <w:jc w:val="center"/>
        <w:rPr>
          <w:b/>
        </w:rPr>
      </w:pPr>
      <w:r w:rsidRPr="006E5AEE">
        <w:rPr>
          <w:b/>
        </w:rPr>
        <w:lastRenderedPageBreak/>
        <w:t>10. Порядок изменения и расторжения Договора</w:t>
      </w:r>
    </w:p>
    <w:p w:rsidR="00317B3E" w:rsidRPr="006E5AEE" w:rsidRDefault="00317B3E" w:rsidP="00317B3E">
      <w:pPr>
        <w:tabs>
          <w:tab w:val="num" w:pos="1276"/>
          <w:tab w:val="num" w:pos="1561"/>
        </w:tabs>
        <w:ind w:firstLine="709"/>
        <w:jc w:val="both"/>
        <w:outlineLvl w:val="1"/>
      </w:pPr>
      <w:r w:rsidRPr="006E5AEE">
        <w:t>10.1.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317B3E" w:rsidRPr="006E5AEE" w:rsidRDefault="00317B3E" w:rsidP="00317B3E">
      <w:pPr>
        <w:ind w:firstLine="142"/>
      </w:pPr>
      <w:r w:rsidRPr="006E5AEE">
        <w:t xml:space="preserve">         10.2. Заказчик вправе расторгнуть Договор в одностороннем порядке.</w:t>
      </w:r>
    </w:p>
    <w:p w:rsidR="00317B3E" w:rsidRPr="006E5AEE" w:rsidRDefault="00317B3E" w:rsidP="00317B3E">
      <w:pPr>
        <w:tabs>
          <w:tab w:val="num" w:pos="1276"/>
          <w:tab w:val="num" w:pos="1561"/>
        </w:tabs>
        <w:ind w:firstLine="709"/>
        <w:jc w:val="both"/>
        <w:outlineLvl w:val="1"/>
      </w:pPr>
      <w:r w:rsidRPr="006E5AEE">
        <w:t>10.3.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317B3E" w:rsidRPr="006E5AEE" w:rsidRDefault="00317B3E" w:rsidP="00317B3E">
      <w:pPr>
        <w:tabs>
          <w:tab w:val="num" w:pos="1276"/>
          <w:tab w:val="num" w:pos="1561"/>
        </w:tabs>
        <w:ind w:firstLine="709"/>
        <w:jc w:val="both"/>
        <w:outlineLvl w:val="1"/>
      </w:pPr>
      <w:r w:rsidRPr="006E5AEE">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317B3E" w:rsidRPr="006E5AEE" w:rsidRDefault="00317B3E" w:rsidP="00317B3E">
      <w:pPr>
        <w:tabs>
          <w:tab w:val="num" w:pos="1276"/>
          <w:tab w:val="num" w:pos="1561"/>
        </w:tabs>
        <w:ind w:firstLine="709"/>
        <w:jc w:val="both"/>
        <w:outlineLvl w:val="1"/>
      </w:pPr>
      <w:r w:rsidRPr="006E5AEE">
        <w:rPr>
          <w:color w:val="000000"/>
        </w:rPr>
        <w:t>10.4. Заказчик вправе отказаться от исполнения настоящего Договора без возмещения Подрядчику причиненных в связи с этим убытков в случаях:</w:t>
      </w:r>
    </w:p>
    <w:p w:rsidR="00317B3E" w:rsidRPr="006E5AEE" w:rsidRDefault="00317B3E" w:rsidP="00317B3E">
      <w:pPr>
        <w:tabs>
          <w:tab w:val="num" w:pos="1276"/>
        </w:tabs>
        <w:autoSpaceDE w:val="0"/>
        <w:autoSpaceDN w:val="0"/>
        <w:adjustRightInd w:val="0"/>
        <w:ind w:firstLine="709"/>
        <w:jc w:val="both"/>
        <w:rPr>
          <w:bCs/>
          <w:color w:val="000000"/>
        </w:rPr>
      </w:pPr>
      <w:r w:rsidRPr="006E5AEE">
        <w:rPr>
          <w:bCs/>
          <w:color w:val="000000"/>
        </w:rPr>
        <w:t>- нарушения Подрядчиком сроков выполнения Работ</w:t>
      </w:r>
      <w:r w:rsidR="0055490E" w:rsidRPr="006E5AEE">
        <w:rPr>
          <w:bCs/>
          <w:color w:val="000000"/>
        </w:rPr>
        <w:t xml:space="preserve"> (начального, конечного, промежуточного)</w:t>
      </w:r>
      <w:r w:rsidRPr="006E5AEE">
        <w:rPr>
          <w:color w:val="000000"/>
          <w:u w:color="9B4B05"/>
        </w:rPr>
        <w:t xml:space="preserve"> </w:t>
      </w:r>
      <w:r w:rsidRPr="006E5AEE">
        <w:rPr>
          <w:bCs/>
          <w:color w:val="000000"/>
        </w:rPr>
        <w:t>более чем на 10 (десять) календарных дней;</w:t>
      </w:r>
    </w:p>
    <w:p w:rsidR="00317B3E" w:rsidRPr="006E5AEE" w:rsidRDefault="00317B3E" w:rsidP="00317B3E">
      <w:pPr>
        <w:tabs>
          <w:tab w:val="num" w:pos="1276"/>
        </w:tabs>
        <w:autoSpaceDE w:val="0"/>
        <w:autoSpaceDN w:val="0"/>
        <w:adjustRightInd w:val="0"/>
        <w:ind w:firstLine="709"/>
        <w:jc w:val="both"/>
        <w:rPr>
          <w:bCs/>
          <w:color w:val="000000"/>
        </w:rPr>
      </w:pPr>
      <w:r w:rsidRPr="006E5AEE">
        <w:rPr>
          <w:bCs/>
          <w:color w:val="000000"/>
        </w:rPr>
        <w:t>- не устранения недостатков выполненных Работ в течение срока, установленного для их устранения;</w:t>
      </w:r>
    </w:p>
    <w:p w:rsidR="00317B3E" w:rsidRPr="006E5AEE" w:rsidRDefault="00317B3E" w:rsidP="00317B3E">
      <w:pPr>
        <w:tabs>
          <w:tab w:val="num" w:pos="1276"/>
        </w:tabs>
        <w:autoSpaceDE w:val="0"/>
        <w:autoSpaceDN w:val="0"/>
        <w:adjustRightInd w:val="0"/>
        <w:ind w:firstLine="709"/>
        <w:jc w:val="both"/>
        <w:rPr>
          <w:bCs/>
          <w:color w:val="000000"/>
        </w:rPr>
      </w:pPr>
      <w:r w:rsidRPr="006E5AEE">
        <w:rPr>
          <w:bCs/>
          <w:color w:val="000000"/>
        </w:rPr>
        <w:t>- не соблюдения Подрядчиком требований к качеству Работ;</w:t>
      </w:r>
    </w:p>
    <w:p w:rsidR="00317B3E" w:rsidRPr="006E5AEE" w:rsidRDefault="00317B3E" w:rsidP="00317B3E">
      <w:pPr>
        <w:tabs>
          <w:tab w:val="num" w:pos="1276"/>
        </w:tabs>
        <w:autoSpaceDE w:val="0"/>
        <w:autoSpaceDN w:val="0"/>
        <w:adjustRightInd w:val="0"/>
        <w:ind w:firstLine="709"/>
        <w:jc w:val="both"/>
      </w:pPr>
      <w:r w:rsidRPr="006E5AEE">
        <w:rPr>
          <w:bCs/>
          <w:color w:val="000000"/>
        </w:rPr>
        <w:t>- в иных случаях, предусмотренных Договором</w:t>
      </w:r>
      <w:r w:rsidRPr="006E5AEE">
        <w:t>.</w:t>
      </w:r>
    </w:p>
    <w:p w:rsidR="00317B3E" w:rsidRPr="006E5AEE" w:rsidRDefault="00317B3E" w:rsidP="00317B3E">
      <w:pPr>
        <w:autoSpaceDE w:val="0"/>
        <w:autoSpaceDN w:val="0"/>
        <w:adjustRightInd w:val="0"/>
        <w:ind w:firstLine="709"/>
        <w:jc w:val="both"/>
        <w:rPr>
          <w:bCs/>
        </w:rPr>
      </w:pPr>
      <w:r w:rsidRPr="006E5AEE">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317B3E" w:rsidRPr="006E5AEE" w:rsidRDefault="00317B3E" w:rsidP="00317B3E">
      <w:pPr>
        <w:autoSpaceDE w:val="0"/>
        <w:autoSpaceDN w:val="0"/>
        <w:adjustRightInd w:val="0"/>
        <w:ind w:firstLine="709"/>
        <w:jc w:val="both"/>
      </w:pPr>
      <w:r w:rsidRPr="006E5AEE">
        <w:t>10.5. Подрядчик вправе расторгнуть настоящий Договор в случае финансовой несостоятельности Заказчика.</w:t>
      </w:r>
    </w:p>
    <w:p w:rsidR="00317B3E" w:rsidRPr="006E5AEE" w:rsidRDefault="00317B3E" w:rsidP="00317B3E">
      <w:pPr>
        <w:autoSpaceDE w:val="0"/>
        <w:autoSpaceDN w:val="0"/>
        <w:adjustRightInd w:val="0"/>
        <w:ind w:firstLine="709"/>
        <w:jc w:val="both"/>
        <w:rPr>
          <w:bCs/>
        </w:rPr>
      </w:pPr>
    </w:p>
    <w:p w:rsidR="00317B3E" w:rsidRPr="006E5AEE" w:rsidRDefault="00317B3E" w:rsidP="00317B3E">
      <w:pPr>
        <w:tabs>
          <w:tab w:val="num" w:pos="1276"/>
        </w:tabs>
        <w:ind w:firstLine="709"/>
        <w:jc w:val="center"/>
        <w:outlineLvl w:val="0"/>
        <w:rPr>
          <w:b/>
        </w:rPr>
      </w:pPr>
      <w:r w:rsidRPr="006E5AEE">
        <w:rPr>
          <w:b/>
        </w:rPr>
        <w:t>11. Конфиденциальность и антикоррупционная оговорка</w:t>
      </w:r>
    </w:p>
    <w:p w:rsidR="00317B3E" w:rsidRPr="006E5AEE" w:rsidRDefault="00317B3E" w:rsidP="00317B3E">
      <w:pPr>
        <w:tabs>
          <w:tab w:val="num" w:pos="1276"/>
          <w:tab w:val="num" w:pos="1561"/>
        </w:tabs>
        <w:ind w:firstLine="709"/>
        <w:jc w:val="both"/>
        <w:outlineLvl w:val="1"/>
      </w:pPr>
      <w:r w:rsidRPr="006E5AEE">
        <w:t>11.1.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317B3E" w:rsidRPr="006E5AEE" w:rsidRDefault="00317B3E" w:rsidP="00317B3E">
      <w:pPr>
        <w:tabs>
          <w:tab w:val="num" w:pos="1276"/>
          <w:tab w:val="num" w:pos="1561"/>
        </w:tabs>
        <w:ind w:firstLine="709"/>
        <w:jc w:val="both"/>
        <w:outlineLvl w:val="1"/>
        <w:rPr>
          <w:spacing w:val="1"/>
        </w:rPr>
      </w:pPr>
      <w:r w:rsidRPr="006E5AEE">
        <w:rPr>
          <w:spacing w:val="1"/>
        </w:rPr>
        <w:t xml:space="preserve">11.2. Требования пункта </w:t>
      </w:r>
      <w:r w:rsidRPr="006E5AEE">
        <w:rPr>
          <w:spacing w:val="1"/>
          <w:u w:color="2100A5"/>
        </w:rPr>
        <w:t>11.1.</w:t>
      </w:r>
      <w:r w:rsidRPr="006E5AEE">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317B3E" w:rsidRPr="006E5AEE" w:rsidRDefault="00317B3E" w:rsidP="00317B3E">
      <w:pPr>
        <w:tabs>
          <w:tab w:val="num" w:pos="1276"/>
          <w:tab w:val="num" w:pos="1561"/>
        </w:tabs>
        <w:ind w:firstLine="709"/>
        <w:jc w:val="both"/>
        <w:outlineLvl w:val="1"/>
        <w:rPr>
          <w:spacing w:val="1"/>
        </w:rPr>
      </w:pPr>
      <w:r w:rsidRPr="006E5AEE">
        <w:rPr>
          <w:spacing w:val="1"/>
        </w:rPr>
        <w:t>11.3. Любой ущерб, причиненный Стороне несоблюдением требований настоящего раздела, подлежит полному возмещению виновной Стороной.</w:t>
      </w:r>
    </w:p>
    <w:p w:rsidR="00317B3E" w:rsidRPr="006E5AEE" w:rsidRDefault="00317B3E" w:rsidP="00317B3E">
      <w:pPr>
        <w:jc w:val="both"/>
      </w:pPr>
      <w:r w:rsidRPr="006E5AEE">
        <w:tab/>
        <w:t>11.4.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7B3E" w:rsidRPr="006E5AEE" w:rsidRDefault="00317B3E" w:rsidP="00317B3E">
      <w:pPr>
        <w:ind w:firstLine="708"/>
        <w:jc w:val="both"/>
      </w:pPr>
      <w:r w:rsidRPr="006E5AE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7B3E" w:rsidRPr="006E5AEE" w:rsidRDefault="00317B3E" w:rsidP="00317B3E">
      <w:pPr>
        <w:ind w:firstLine="708"/>
        <w:jc w:val="both"/>
      </w:pPr>
      <w:r w:rsidRPr="006E5AEE">
        <w:t xml:space="preserve">11.5. В случае возникновения у Стороны подозрений, что произошло или может произойти нарушение каких–либо положений п. 11.4. настоящего Договора, соответствующая Сторона обязуется уведомить об этом другую Сторону в письменной форме. В письменном </w:t>
      </w:r>
      <w:r w:rsidRPr="006E5AEE">
        <w:lastRenderedPageBreak/>
        <w:t>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11.4. настоящего Договора другой Стороной, ее аффилированными лицами, Работниками или посредниками.</w:t>
      </w:r>
    </w:p>
    <w:p w:rsidR="00317B3E" w:rsidRPr="006E5AEE" w:rsidRDefault="00317B3E" w:rsidP="00317B3E">
      <w:pPr>
        <w:ind w:firstLine="708"/>
        <w:jc w:val="both"/>
      </w:pPr>
      <w:r w:rsidRPr="006E5AEE">
        <w:t>Стороны направляют уведомления согласно реквизитам, указанным в разделе 13 настоящего Договора.</w:t>
      </w:r>
    </w:p>
    <w:p w:rsidR="00317B3E" w:rsidRPr="006E5AEE" w:rsidRDefault="00317B3E" w:rsidP="00317B3E">
      <w:pPr>
        <w:ind w:firstLine="708"/>
        <w:jc w:val="both"/>
      </w:pPr>
      <w:r w:rsidRPr="006E5AEE">
        <w:t>Сторона, получившая уведомление о нарушении каких–либо положений п. 11.4.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17B3E" w:rsidRPr="006E5AEE" w:rsidRDefault="00317B3E" w:rsidP="00317B3E">
      <w:pPr>
        <w:ind w:firstLine="708"/>
        <w:jc w:val="both"/>
      </w:pPr>
      <w:r w:rsidRPr="006E5AEE">
        <w:t>11.6. Стороны гарантируют осуществление надлежащего разбирательства по фактам нарушения положений п. 11.4.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17B3E" w:rsidRPr="006E5AEE" w:rsidRDefault="00317B3E" w:rsidP="00317B3E">
      <w:pPr>
        <w:ind w:firstLine="708"/>
        <w:jc w:val="both"/>
      </w:pPr>
      <w:r w:rsidRPr="006E5AEE">
        <w:t>11.7. В случае подтверждения факта нарушения одной Стороной положений п. 11.4. настоящего Договора и/или неполучения другой Стороной информации об итогах рассмотрения уведомления о нарушении в соответствии с п. 11.5.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17B3E" w:rsidRPr="006E5AEE" w:rsidRDefault="00317B3E" w:rsidP="00317B3E">
      <w:pPr>
        <w:ind w:firstLine="708"/>
        <w:jc w:val="both"/>
      </w:pPr>
    </w:p>
    <w:p w:rsidR="00317B3E" w:rsidRPr="006E5AEE" w:rsidRDefault="00317B3E" w:rsidP="00317B3E">
      <w:pPr>
        <w:autoSpaceDE w:val="0"/>
        <w:autoSpaceDN w:val="0"/>
        <w:adjustRightInd w:val="0"/>
        <w:jc w:val="center"/>
        <w:rPr>
          <w:b/>
          <w:bCs/>
        </w:rPr>
      </w:pPr>
      <w:r w:rsidRPr="006E5AEE">
        <w:rPr>
          <w:b/>
          <w:bCs/>
        </w:rPr>
        <w:t>12. Прочие условия</w:t>
      </w:r>
    </w:p>
    <w:p w:rsidR="00317B3E" w:rsidRPr="006E5AEE" w:rsidRDefault="00317B3E" w:rsidP="00317B3E">
      <w:pPr>
        <w:autoSpaceDE w:val="0"/>
        <w:autoSpaceDN w:val="0"/>
        <w:adjustRightInd w:val="0"/>
        <w:ind w:firstLine="709"/>
        <w:jc w:val="both"/>
      </w:pPr>
      <w:r w:rsidRPr="006E5AEE">
        <w:t xml:space="preserve">12.1. Не допускается уступка Подрядчиком права требования по настоящему Договору другому лицу без согласия Заказчика. </w:t>
      </w:r>
    </w:p>
    <w:p w:rsidR="00317B3E" w:rsidRPr="006E5AEE" w:rsidRDefault="00317B3E" w:rsidP="00317B3E">
      <w:pPr>
        <w:autoSpaceDE w:val="0"/>
        <w:autoSpaceDN w:val="0"/>
        <w:adjustRightInd w:val="0"/>
        <w:ind w:firstLine="709"/>
        <w:jc w:val="both"/>
      </w:pPr>
      <w:r w:rsidRPr="006E5AEE">
        <w:t>12.2.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17B3E" w:rsidRPr="006E5AEE" w:rsidRDefault="00317B3E" w:rsidP="00317B3E">
      <w:pPr>
        <w:autoSpaceDE w:val="0"/>
        <w:autoSpaceDN w:val="0"/>
        <w:adjustRightInd w:val="0"/>
        <w:ind w:firstLine="709"/>
        <w:jc w:val="both"/>
      </w:pPr>
      <w:r w:rsidRPr="006E5AEE">
        <w:t>12.3.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13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13 настоящего Договора. Указанная копия имеет юридическую силу до момента получения адресатом оригинала направленного документа.</w:t>
      </w:r>
    </w:p>
    <w:p w:rsidR="00317B3E" w:rsidRPr="006E5AEE" w:rsidRDefault="00317B3E" w:rsidP="00317B3E">
      <w:pPr>
        <w:autoSpaceDE w:val="0"/>
        <w:autoSpaceDN w:val="0"/>
        <w:adjustRightInd w:val="0"/>
        <w:ind w:firstLine="709"/>
        <w:jc w:val="both"/>
      </w:pPr>
      <w:r w:rsidRPr="006E5AEE">
        <w:t xml:space="preserve">12.4.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317B3E" w:rsidRPr="006E5AEE" w:rsidRDefault="00317B3E" w:rsidP="00317B3E">
      <w:pPr>
        <w:autoSpaceDE w:val="0"/>
        <w:autoSpaceDN w:val="0"/>
        <w:adjustRightInd w:val="0"/>
        <w:ind w:firstLine="709"/>
        <w:jc w:val="both"/>
      </w:pPr>
      <w:r w:rsidRPr="006E5AEE">
        <w:t>12.5.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17B3E" w:rsidRPr="006E5AEE" w:rsidRDefault="00317B3E" w:rsidP="00317B3E">
      <w:pPr>
        <w:autoSpaceDE w:val="0"/>
        <w:autoSpaceDN w:val="0"/>
        <w:adjustRightInd w:val="0"/>
        <w:ind w:firstLine="709"/>
        <w:jc w:val="both"/>
      </w:pPr>
      <w:r w:rsidRPr="006E5AEE">
        <w:t>12.6.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17B3E" w:rsidRPr="006E5AEE" w:rsidRDefault="00317B3E" w:rsidP="00317B3E">
      <w:pPr>
        <w:autoSpaceDE w:val="0"/>
        <w:autoSpaceDN w:val="0"/>
        <w:adjustRightInd w:val="0"/>
        <w:ind w:firstLine="709"/>
        <w:jc w:val="both"/>
      </w:pPr>
      <w:r w:rsidRPr="006E5AEE">
        <w:t xml:space="preserve">12.7.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317B3E" w:rsidRPr="006E5AEE" w:rsidRDefault="00317B3E" w:rsidP="00317B3E">
      <w:pPr>
        <w:ind w:firstLine="567"/>
        <w:jc w:val="both"/>
        <w:rPr>
          <w:color w:val="000000"/>
        </w:rPr>
      </w:pPr>
      <w:r w:rsidRPr="006E5AEE">
        <w:t>12.8.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r w:rsidRPr="006E5AEE">
        <w:rPr>
          <w:color w:val="000000"/>
        </w:rPr>
        <w:t xml:space="preserve"> с учетом Особых условий (Приложение № </w:t>
      </w:r>
      <w:r w:rsidR="0055490E" w:rsidRPr="006E5AEE">
        <w:rPr>
          <w:color w:val="000000"/>
        </w:rPr>
        <w:t>3</w:t>
      </w:r>
      <w:r w:rsidRPr="006E5AEE">
        <w:rPr>
          <w:color w:val="000000"/>
        </w:rPr>
        <w:t xml:space="preserve"> к Договору).</w:t>
      </w:r>
    </w:p>
    <w:p w:rsidR="00317B3E" w:rsidRPr="006E5AEE" w:rsidRDefault="00317B3E" w:rsidP="00317B3E">
      <w:pPr>
        <w:autoSpaceDE w:val="0"/>
        <w:autoSpaceDN w:val="0"/>
        <w:adjustRightInd w:val="0"/>
        <w:ind w:firstLine="709"/>
        <w:jc w:val="both"/>
      </w:pPr>
      <w:r w:rsidRPr="006E5AEE">
        <w:t xml:space="preserve">К имущественным потерям относятся суммы доначисленных налоговым органом Заказчику налога на прибыль, соответствующих пеней и санкций по налогам по операциям с </w:t>
      </w:r>
      <w:r w:rsidRPr="006E5AEE">
        <w:lastRenderedPageBreak/>
        <w:t>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Подрядчиком данных операций.</w:t>
      </w:r>
    </w:p>
    <w:p w:rsidR="00317B3E" w:rsidRPr="006E5AEE" w:rsidRDefault="00317B3E" w:rsidP="00317B3E">
      <w:pPr>
        <w:autoSpaceDE w:val="0"/>
        <w:autoSpaceDN w:val="0"/>
        <w:adjustRightInd w:val="0"/>
        <w:ind w:firstLine="709"/>
        <w:jc w:val="both"/>
      </w:pPr>
      <w:r w:rsidRPr="006E5AEE">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317B3E" w:rsidRPr="006E5AEE" w:rsidRDefault="00317B3E" w:rsidP="00317B3E">
      <w:pPr>
        <w:autoSpaceDE w:val="0"/>
        <w:autoSpaceDN w:val="0"/>
        <w:adjustRightInd w:val="0"/>
        <w:ind w:firstLine="709"/>
        <w:jc w:val="both"/>
      </w:pPr>
      <w:r w:rsidRPr="006E5AEE">
        <w:t>12.9.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317B3E" w:rsidRPr="006E5AEE" w:rsidRDefault="00317B3E" w:rsidP="00317B3E">
      <w:pPr>
        <w:autoSpaceDE w:val="0"/>
        <w:autoSpaceDN w:val="0"/>
        <w:adjustRightInd w:val="0"/>
        <w:ind w:firstLine="709"/>
        <w:jc w:val="both"/>
      </w:pPr>
      <w:r w:rsidRPr="006E5AEE">
        <w:t xml:space="preserve">12.10. Договор вступает в силу с момента его подписания и действует до полного исполнения сторонами своих обязательств. </w:t>
      </w:r>
    </w:p>
    <w:p w:rsidR="00317B3E" w:rsidRPr="006E5AEE" w:rsidRDefault="00317B3E" w:rsidP="00317B3E">
      <w:pPr>
        <w:autoSpaceDE w:val="0"/>
        <w:autoSpaceDN w:val="0"/>
        <w:adjustRightInd w:val="0"/>
        <w:ind w:firstLine="709"/>
        <w:jc w:val="both"/>
      </w:pPr>
      <w:r w:rsidRPr="006E5AEE">
        <w:t xml:space="preserve">12.11. Приложения к Договору, являющиеся его неотъемлемыми частями: </w:t>
      </w:r>
    </w:p>
    <w:p w:rsidR="00317B3E" w:rsidRPr="006E5AEE" w:rsidRDefault="00317B3E" w:rsidP="00317B3E">
      <w:pPr>
        <w:autoSpaceDE w:val="0"/>
        <w:autoSpaceDN w:val="0"/>
        <w:adjustRightInd w:val="0"/>
        <w:ind w:firstLine="709"/>
        <w:jc w:val="both"/>
      </w:pPr>
      <w:r w:rsidRPr="006E5AEE">
        <w:t xml:space="preserve">12.11.1. </w:t>
      </w:r>
      <w:r w:rsidR="009908E4" w:rsidRPr="006E5AEE">
        <w:t xml:space="preserve">Техническое задание </w:t>
      </w:r>
      <w:r w:rsidRPr="006E5AEE">
        <w:t>(Приложение № 1);</w:t>
      </w:r>
    </w:p>
    <w:p w:rsidR="009908E4" w:rsidRPr="006E5AEE" w:rsidRDefault="00317B3E" w:rsidP="00317B3E">
      <w:pPr>
        <w:autoSpaceDE w:val="0"/>
        <w:autoSpaceDN w:val="0"/>
        <w:adjustRightInd w:val="0"/>
        <w:ind w:firstLine="709"/>
        <w:jc w:val="both"/>
      </w:pPr>
      <w:r w:rsidRPr="006E5AEE">
        <w:t xml:space="preserve">12.11.2. </w:t>
      </w:r>
      <w:r w:rsidR="0055490E" w:rsidRPr="006E5AEE">
        <w:t>Календарный план (Приложение № 2);</w:t>
      </w:r>
    </w:p>
    <w:p w:rsidR="00317B3E" w:rsidRPr="006E5AEE" w:rsidRDefault="0055490E" w:rsidP="00317B3E">
      <w:pPr>
        <w:autoSpaceDE w:val="0"/>
        <w:autoSpaceDN w:val="0"/>
        <w:adjustRightInd w:val="0"/>
        <w:ind w:firstLine="709"/>
        <w:jc w:val="both"/>
      </w:pPr>
      <w:r w:rsidRPr="006E5AEE">
        <w:t xml:space="preserve">12.11.3. </w:t>
      </w:r>
      <w:r w:rsidR="00317B3E" w:rsidRPr="006E5AEE">
        <w:t xml:space="preserve">Особые условия – (Приложение № </w:t>
      </w:r>
      <w:r w:rsidRPr="006E5AEE">
        <w:t>3</w:t>
      </w:r>
      <w:r w:rsidR="00317B3E" w:rsidRPr="006E5AEE">
        <w:t>).</w:t>
      </w:r>
    </w:p>
    <w:p w:rsidR="00317B3E" w:rsidRPr="006E5AEE" w:rsidRDefault="00317B3E" w:rsidP="00317B3E">
      <w:pPr>
        <w:autoSpaceDE w:val="0"/>
        <w:autoSpaceDN w:val="0"/>
        <w:adjustRightInd w:val="0"/>
        <w:jc w:val="center"/>
        <w:rPr>
          <w:b/>
          <w:bCs/>
        </w:rPr>
      </w:pPr>
    </w:p>
    <w:p w:rsidR="00317B3E" w:rsidRPr="006E5AEE" w:rsidRDefault="00317B3E" w:rsidP="00317B3E">
      <w:pPr>
        <w:autoSpaceDE w:val="0"/>
        <w:autoSpaceDN w:val="0"/>
        <w:adjustRightInd w:val="0"/>
        <w:jc w:val="center"/>
        <w:rPr>
          <w:b/>
          <w:bCs/>
        </w:rPr>
      </w:pPr>
      <w:r w:rsidRPr="006E5AEE">
        <w:rPr>
          <w:b/>
          <w:bCs/>
        </w:rPr>
        <w:t>13. Реквизиты сторон:</w:t>
      </w:r>
    </w:p>
    <w:p w:rsidR="00317B3E" w:rsidRPr="006E5AEE" w:rsidRDefault="00317B3E" w:rsidP="00317B3E">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317B3E" w:rsidRPr="006E5AEE" w:rsidTr="008528B3">
        <w:tc>
          <w:tcPr>
            <w:tcW w:w="4962" w:type="dxa"/>
          </w:tcPr>
          <w:p w:rsidR="00317B3E" w:rsidRPr="006E5AEE" w:rsidRDefault="00317B3E" w:rsidP="00317B3E">
            <w:pPr>
              <w:rPr>
                <w:b/>
              </w:rPr>
            </w:pPr>
            <w:r w:rsidRPr="006E5AEE">
              <w:rPr>
                <w:b/>
              </w:rPr>
              <w:t>Заказчик</w:t>
            </w:r>
          </w:p>
        </w:tc>
        <w:tc>
          <w:tcPr>
            <w:tcW w:w="5245" w:type="dxa"/>
          </w:tcPr>
          <w:p w:rsidR="00317B3E" w:rsidRPr="006E5AEE" w:rsidRDefault="00317B3E" w:rsidP="00317B3E">
            <w:pPr>
              <w:rPr>
                <w:b/>
              </w:rPr>
            </w:pPr>
            <w:r w:rsidRPr="006E5AEE">
              <w:rPr>
                <w:b/>
              </w:rPr>
              <w:t>Подрядчик</w:t>
            </w:r>
          </w:p>
        </w:tc>
      </w:tr>
      <w:tr w:rsidR="00317B3E" w:rsidRPr="006E5AEE" w:rsidTr="008528B3">
        <w:trPr>
          <w:trHeight w:val="1560"/>
        </w:trPr>
        <w:tc>
          <w:tcPr>
            <w:tcW w:w="4962" w:type="dxa"/>
          </w:tcPr>
          <w:p w:rsidR="00317B3E" w:rsidRPr="006E5AEE" w:rsidRDefault="00317B3E" w:rsidP="00317B3E">
            <w:r w:rsidRPr="006E5AEE">
              <w:t>АО «Дальгипротранс»</w:t>
            </w:r>
          </w:p>
          <w:p w:rsidR="00317B3E" w:rsidRPr="006E5AEE" w:rsidRDefault="00317B3E" w:rsidP="00317B3E">
            <w:r w:rsidRPr="006E5AEE">
              <w:t>Адрес, указанный в ЕГРЮЛ:</w:t>
            </w:r>
          </w:p>
          <w:p w:rsidR="00317B3E" w:rsidRPr="006E5AEE" w:rsidRDefault="00317B3E" w:rsidP="00317B3E">
            <w:r w:rsidRPr="006E5AEE">
              <w:t xml:space="preserve">680000, г. Хабаровск, </w:t>
            </w:r>
          </w:p>
          <w:p w:rsidR="00317B3E" w:rsidRPr="006E5AEE" w:rsidRDefault="00317B3E" w:rsidP="00317B3E">
            <w:r w:rsidRPr="006E5AEE">
              <w:t xml:space="preserve">ул. Шеронова, дом 56  </w:t>
            </w:r>
          </w:p>
          <w:p w:rsidR="00317B3E" w:rsidRPr="006E5AEE" w:rsidRDefault="00317B3E" w:rsidP="00317B3E">
            <w:r w:rsidRPr="006E5AEE">
              <w:t>Тел. (4212) 27-15-20, факс 33-15-20</w:t>
            </w:r>
          </w:p>
          <w:p w:rsidR="00317B3E" w:rsidRPr="006E5AEE" w:rsidRDefault="00317B3E" w:rsidP="00317B3E">
            <w:r w:rsidRPr="006E5AEE">
              <w:rPr>
                <w:lang w:val="en-US"/>
              </w:rPr>
              <w:t>e</w:t>
            </w:r>
            <w:r w:rsidRPr="006E5AEE">
              <w:t>-</w:t>
            </w:r>
            <w:r w:rsidRPr="006E5AEE">
              <w:rPr>
                <w:lang w:val="en-US"/>
              </w:rPr>
              <w:t>mail</w:t>
            </w:r>
            <w:r w:rsidRPr="006E5AEE">
              <w:t>: 1520@</w:t>
            </w:r>
            <w:r w:rsidRPr="006E5AEE">
              <w:rPr>
                <w:lang w:val="en-US"/>
              </w:rPr>
              <w:t>dgt</w:t>
            </w:r>
            <w:r w:rsidRPr="006E5AEE">
              <w:t>.</w:t>
            </w:r>
            <w:r w:rsidRPr="006E5AEE">
              <w:rPr>
                <w:lang w:val="en-US"/>
              </w:rPr>
              <w:t>ru</w:t>
            </w:r>
          </w:p>
          <w:p w:rsidR="00317B3E" w:rsidRPr="006E5AEE" w:rsidRDefault="00317B3E" w:rsidP="00317B3E">
            <w:r w:rsidRPr="006E5AEE">
              <w:t>ИНН 2721001477 / КПП 272101001</w:t>
            </w:r>
          </w:p>
          <w:p w:rsidR="00317B3E" w:rsidRPr="006E5AEE" w:rsidRDefault="00317B3E" w:rsidP="00317B3E">
            <w:r w:rsidRPr="006E5AEE">
              <w:t>Р/с 40702810120560000072</w:t>
            </w:r>
          </w:p>
          <w:p w:rsidR="00317B3E" w:rsidRPr="006E5AEE" w:rsidRDefault="00317B3E" w:rsidP="00317B3E">
            <w:r w:rsidRPr="006E5AEE">
              <w:t>ТКБ Банк ПАО</w:t>
            </w:r>
          </w:p>
          <w:p w:rsidR="00317B3E" w:rsidRPr="006E5AEE" w:rsidRDefault="00317B3E" w:rsidP="00317B3E">
            <w:r w:rsidRPr="006E5AEE">
              <w:t>К/с 30101810800000000388</w:t>
            </w:r>
          </w:p>
          <w:p w:rsidR="00317B3E" w:rsidRPr="006E5AEE" w:rsidRDefault="00317B3E" w:rsidP="00317B3E">
            <w:r w:rsidRPr="006E5AEE">
              <w:t>БИК 044525388</w:t>
            </w:r>
          </w:p>
          <w:p w:rsidR="00317B3E" w:rsidRPr="006E5AEE" w:rsidRDefault="00317B3E" w:rsidP="00317B3E"/>
          <w:p w:rsidR="00317B3E" w:rsidRPr="006E5AEE" w:rsidRDefault="00317B3E" w:rsidP="00317B3E"/>
          <w:p w:rsidR="00317B3E" w:rsidRPr="006E5AEE" w:rsidRDefault="00317B3E" w:rsidP="00317B3E"/>
          <w:p w:rsidR="00317B3E" w:rsidRPr="006E5AEE" w:rsidRDefault="00317B3E" w:rsidP="00317B3E">
            <w:r w:rsidRPr="006E5AEE">
              <w:t>_________________</w:t>
            </w:r>
          </w:p>
          <w:p w:rsidR="00317B3E" w:rsidRPr="006E5AEE" w:rsidRDefault="00317B3E" w:rsidP="00317B3E">
            <w:pPr>
              <w:jc w:val="both"/>
            </w:pPr>
          </w:p>
          <w:p w:rsidR="00317B3E" w:rsidRPr="006E5AEE" w:rsidRDefault="00317B3E" w:rsidP="00317B3E">
            <w:pPr>
              <w:jc w:val="both"/>
            </w:pPr>
            <w:r w:rsidRPr="006E5AEE">
              <w:t>___________________ /____________/</w:t>
            </w:r>
          </w:p>
          <w:p w:rsidR="00317B3E" w:rsidRPr="006E5AEE" w:rsidRDefault="00317B3E" w:rsidP="00317B3E"/>
        </w:tc>
        <w:tc>
          <w:tcPr>
            <w:tcW w:w="5245" w:type="dxa"/>
            <w:vMerge w:val="restart"/>
          </w:tcPr>
          <w:p w:rsidR="00317B3E" w:rsidRPr="006E5AEE" w:rsidRDefault="00317B3E" w:rsidP="00317B3E">
            <w:pPr>
              <w:jc w:val="both"/>
            </w:pPr>
            <w:r w:rsidRPr="006E5AEE">
              <w:t xml:space="preserve">_______________________________________                          </w:t>
            </w:r>
          </w:p>
          <w:p w:rsidR="00317B3E" w:rsidRPr="006E5AEE" w:rsidRDefault="00317B3E" w:rsidP="00317B3E">
            <w:r w:rsidRPr="006E5AEE">
              <w:t>Адрес, указанный в ЕГРЮЛ: _______________ _______________________________________</w:t>
            </w:r>
          </w:p>
          <w:p w:rsidR="00317B3E" w:rsidRPr="006E5AEE" w:rsidRDefault="00317B3E" w:rsidP="00317B3E">
            <w:pPr>
              <w:jc w:val="both"/>
            </w:pPr>
            <w:r w:rsidRPr="006E5AEE">
              <w:t>Адрес для направления корреспонденции:</w:t>
            </w:r>
          </w:p>
          <w:p w:rsidR="00317B3E" w:rsidRPr="006E5AEE" w:rsidRDefault="00317B3E" w:rsidP="00317B3E">
            <w:pPr>
              <w:jc w:val="both"/>
            </w:pPr>
            <w:r w:rsidRPr="006E5AEE">
              <w:t>_______________________________________</w:t>
            </w:r>
          </w:p>
          <w:p w:rsidR="00317B3E" w:rsidRPr="006E5AEE" w:rsidRDefault="00317B3E" w:rsidP="00317B3E">
            <w:pPr>
              <w:jc w:val="both"/>
            </w:pPr>
            <w:r w:rsidRPr="006E5AEE">
              <w:t>Телефон: __________ Факс: _______________</w:t>
            </w:r>
          </w:p>
          <w:p w:rsidR="00317B3E" w:rsidRPr="006E5AEE" w:rsidRDefault="00317B3E" w:rsidP="00317B3E">
            <w:pPr>
              <w:jc w:val="both"/>
            </w:pPr>
            <w:r w:rsidRPr="006E5AEE">
              <w:t>Адрес электронной почты: ________________</w:t>
            </w:r>
          </w:p>
          <w:p w:rsidR="00317B3E" w:rsidRPr="006E5AEE" w:rsidRDefault="00317B3E" w:rsidP="00317B3E">
            <w:pPr>
              <w:jc w:val="both"/>
            </w:pPr>
            <w:r w:rsidRPr="006E5AEE">
              <w:t>ИНН _____________/КПП________________</w:t>
            </w:r>
          </w:p>
          <w:p w:rsidR="00317B3E" w:rsidRPr="006E5AEE" w:rsidRDefault="00317B3E" w:rsidP="00317B3E">
            <w:pPr>
              <w:jc w:val="both"/>
            </w:pPr>
            <w:r w:rsidRPr="006E5AEE">
              <w:t>ОГРН _________________________________</w:t>
            </w:r>
          </w:p>
          <w:p w:rsidR="00317B3E" w:rsidRPr="006E5AEE" w:rsidRDefault="00317B3E" w:rsidP="00317B3E">
            <w:pPr>
              <w:jc w:val="both"/>
            </w:pPr>
            <w:r w:rsidRPr="006E5AEE">
              <w:t>Р/с____________________________________</w:t>
            </w:r>
          </w:p>
          <w:p w:rsidR="00317B3E" w:rsidRPr="006E5AEE" w:rsidRDefault="00317B3E" w:rsidP="00317B3E">
            <w:pPr>
              <w:jc w:val="both"/>
            </w:pPr>
            <w:r w:rsidRPr="006E5AEE">
              <w:t>в______________________________________</w:t>
            </w:r>
          </w:p>
          <w:p w:rsidR="00317B3E" w:rsidRPr="006E5AEE" w:rsidRDefault="00317B3E" w:rsidP="00317B3E">
            <w:pPr>
              <w:jc w:val="both"/>
            </w:pPr>
            <w:r w:rsidRPr="006E5AEE">
              <w:t>К/с____________________________________</w:t>
            </w:r>
          </w:p>
          <w:p w:rsidR="00317B3E" w:rsidRPr="006E5AEE" w:rsidRDefault="00317B3E" w:rsidP="00317B3E">
            <w:pPr>
              <w:jc w:val="both"/>
            </w:pPr>
            <w:r w:rsidRPr="006E5AEE">
              <w:t xml:space="preserve">БИК___________________________________   </w:t>
            </w:r>
          </w:p>
          <w:p w:rsidR="00317B3E" w:rsidRPr="006E5AEE" w:rsidRDefault="00317B3E" w:rsidP="00317B3E">
            <w:pPr>
              <w:jc w:val="both"/>
            </w:pPr>
            <w:r w:rsidRPr="006E5AEE">
              <w:t>__________________________</w:t>
            </w:r>
          </w:p>
          <w:p w:rsidR="00317B3E" w:rsidRPr="006E5AEE" w:rsidRDefault="00317B3E" w:rsidP="00317B3E">
            <w:pPr>
              <w:jc w:val="both"/>
            </w:pPr>
          </w:p>
          <w:p w:rsidR="00317B3E" w:rsidRPr="006E5AEE" w:rsidRDefault="00317B3E" w:rsidP="00317B3E">
            <w:pPr>
              <w:jc w:val="both"/>
            </w:pPr>
            <w:r w:rsidRPr="006E5AEE">
              <w:t>_______________________/_______________/</w:t>
            </w:r>
          </w:p>
        </w:tc>
      </w:tr>
    </w:tbl>
    <w:p w:rsidR="00317B3E" w:rsidRPr="006E5AEE" w:rsidRDefault="00317B3E" w:rsidP="00317B3E"/>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317B3E" w:rsidRPr="006E5AEE" w:rsidRDefault="00317B3E" w:rsidP="00A6417B">
      <w:pPr>
        <w:jc w:val="right"/>
      </w:pPr>
    </w:p>
    <w:p w:rsidR="00980A36" w:rsidRPr="00980A36" w:rsidRDefault="00980A36" w:rsidP="00980A36">
      <w:pPr>
        <w:shd w:val="clear" w:color="auto" w:fill="FFFFFF"/>
        <w:tabs>
          <w:tab w:val="left" w:pos="869"/>
        </w:tabs>
        <w:jc w:val="right"/>
        <w:rPr>
          <w:b/>
        </w:rPr>
      </w:pPr>
      <w:r w:rsidRPr="00980A36">
        <w:rPr>
          <w:b/>
        </w:rPr>
        <w:t>Приложение № 1</w:t>
      </w:r>
    </w:p>
    <w:p w:rsidR="00980A36" w:rsidRPr="00980A36" w:rsidRDefault="00980A36" w:rsidP="00980A36">
      <w:pPr>
        <w:shd w:val="clear" w:color="auto" w:fill="FFFFFF"/>
        <w:jc w:val="right"/>
      </w:pPr>
      <w:r w:rsidRPr="00980A36">
        <w:t>к договору № _____________от _____________________202</w:t>
      </w:r>
      <w:r>
        <w:t>5</w:t>
      </w:r>
      <w:r w:rsidRPr="00980A36">
        <w:t xml:space="preserve"> г.</w:t>
      </w:r>
    </w:p>
    <w:p w:rsidR="00980A36" w:rsidRPr="00980A36" w:rsidRDefault="00980A36" w:rsidP="00980A36">
      <w:pPr>
        <w:shd w:val="clear" w:color="auto" w:fill="FFFFFF"/>
        <w:jc w:val="right"/>
        <w:rPr>
          <w:b/>
        </w:rPr>
      </w:pPr>
    </w:p>
    <w:p w:rsidR="00980A36" w:rsidRPr="00980A36" w:rsidRDefault="00980A36" w:rsidP="00980A36">
      <w:pPr>
        <w:ind w:firstLine="708"/>
        <w:jc w:val="center"/>
        <w:rPr>
          <w:b/>
        </w:rPr>
      </w:pPr>
      <w:bookmarkStart w:id="4" w:name="RANGE!A1:I23"/>
      <w:bookmarkEnd w:id="4"/>
    </w:p>
    <w:p w:rsidR="00980A36" w:rsidRPr="00980A36" w:rsidRDefault="004C119A" w:rsidP="00980A36">
      <w:pPr>
        <w:ind w:firstLine="708"/>
        <w:jc w:val="center"/>
        <w:rPr>
          <w:b/>
        </w:rPr>
      </w:pPr>
      <w:r>
        <w:rPr>
          <w:b/>
        </w:rPr>
        <w:t>ТЕХНИЧЕСКОЕ ЗАДАНИЕ</w:t>
      </w:r>
    </w:p>
    <w:p w:rsidR="00980A36" w:rsidRPr="00980A36" w:rsidRDefault="00980A36" w:rsidP="00980A36">
      <w:pPr>
        <w:ind w:firstLine="708"/>
        <w:jc w:val="center"/>
        <w:rPr>
          <w:b/>
        </w:rPr>
      </w:pPr>
    </w:p>
    <w:p w:rsidR="00980A36" w:rsidRDefault="00980A36" w:rsidP="00A6417B">
      <w:pPr>
        <w:jc w:val="right"/>
      </w:pPr>
    </w:p>
    <w:p w:rsidR="00980A36" w:rsidRDefault="00980A36"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4C119A" w:rsidRDefault="004C119A" w:rsidP="00A6417B">
      <w:pPr>
        <w:jc w:val="right"/>
      </w:pPr>
    </w:p>
    <w:p w:rsidR="00980A36" w:rsidRDefault="00980A36" w:rsidP="00A6417B">
      <w:pPr>
        <w:jc w:val="right"/>
      </w:pPr>
    </w:p>
    <w:tbl>
      <w:tblPr>
        <w:tblW w:w="0" w:type="auto"/>
        <w:tblLook w:val="04A0" w:firstRow="1" w:lastRow="0" w:firstColumn="1" w:lastColumn="0" w:noHBand="0" w:noVBand="1"/>
      </w:tblPr>
      <w:tblGrid>
        <w:gridCol w:w="5020"/>
        <w:gridCol w:w="4902"/>
      </w:tblGrid>
      <w:tr w:rsidR="00EF096B" w:rsidRPr="00EF096B" w:rsidTr="008528B3">
        <w:trPr>
          <w:trHeight w:val="1186"/>
        </w:trPr>
        <w:tc>
          <w:tcPr>
            <w:tcW w:w="5136" w:type="dxa"/>
            <w:shd w:val="clear" w:color="auto" w:fill="auto"/>
          </w:tcPr>
          <w:p w:rsidR="00EF096B" w:rsidRPr="00EF096B" w:rsidRDefault="00EF096B" w:rsidP="00EF096B">
            <w:pPr>
              <w:tabs>
                <w:tab w:val="left" w:pos="870"/>
              </w:tabs>
              <w:rPr>
                <w:b/>
              </w:rPr>
            </w:pPr>
            <w:r w:rsidRPr="00EF096B">
              <w:rPr>
                <w:b/>
              </w:rPr>
              <w:t>Заказчик</w:t>
            </w:r>
          </w:p>
          <w:p w:rsidR="00EF096B" w:rsidRPr="00EF096B" w:rsidRDefault="00EF096B" w:rsidP="00EF096B">
            <w:pPr>
              <w:tabs>
                <w:tab w:val="left" w:pos="870"/>
              </w:tabs>
            </w:pPr>
            <w:r w:rsidRPr="00EF096B">
              <w:t xml:space="preserve">___________________ </w:t>
            </w:r>
          </w:p>
          <w:p w:rsidR="00EF096B" w:rsidRPr="00EF096B" w:rsidRDefault="00EF096B" w:rsidP="00EF096B">
            <w:pPr>
              <w:tabs>
                <w:tab w:val="left" w:pos="870"/>
              </w:tabs>
            </w:pPr>
            <w:r w:rsidRPr="00EF096B">
              <w:t>___________________</w:t>
            </w:r>
          </w:p>
        </w:tc>
        <w:tc>
          <w:tcPr>
            <w:tcW w:w="5023" w:type="dxa"/>
            <w:shd w:val="clear" w:color="auto" w:fill="auto"/>
          </w:tcPr>
          <w:p w:rsidR="00EF096B" w:rsidRPr="00EF096B" w:rsidRDefault="00EF096B" w:rsidP="00EF096B">
            <w:pPr>
              <w:tabs>
                <w:tab w:val="left" w:pos="870"/>
              </w:tabs>
              <w:rPr>
                <w:b/>
              </w:rPr>
            </w:pPr>
            <w:r w:rsidRPr="00EF096B">
              <w:rPr>
                <w:b/>
              </w:rPr>
              <w:t>Подрядчик</w:t>
            </w:r>
          </w:p>
          <w:p w:rsidR="00EF096B" w:rsidRPr="00EF096B" w:rsidRDefault="00EF096B" w:rsidP="00EF096B">
            <w:pPr>
              <w:tabs>
                <w:tab w:val="left" w:pos="870"/>
              </w:tabs>
            </w:pPr>
            <w:r w:rsidRPr="00EF096B">
              <w:t xml:space="preserve">_________________ </w:t>
            </w:r>
          </w:p>
          <w:p w:rsidR="00EF096B" w:rsidRPr="00EF096B" w:rsidRDefault="00EF096B" w:rsidP="00EF096B">
            <w:pPr>
              <w:tabs>
                <w:tab w:val="left" w:pos="870"/>
              </w:tabs>
            </w:pPr>
            <w:r w:rsidRPr="00EF096B">
              <w:t>_________________</w:t>
            </w:r>
          </w:p>
        </w:tc>
      </w:tr>
    </w:tbl>
    <w:p w:rsidR="00980A36" w:rsidRDefault="00980A36" w:rsidP="00EF096B"/>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Default="004C119A" w:rsidP="004C119A">
      <w:pPr>
        <w:shd w:val="clear" w:color="auto" w:fill="FFFFFF"/>
        <w:tabs>
          <w:tab w:val="left" w:pos="869"/>
        </w:tabs>
        <w:jc w:val="right"/>
        <w:rPr>
          <w:b/>
        </w:rPr>
      </w:pPr>
    </w:p>
    <w:p w:rsidR="004C119A" w:rsidRPr="00980A36" w:rsidRDefault="004C119A" w:rsidP="004C119A">
      <w:pPr>
        <w:shd w:val="clear" w:color="auto" w:fill="FFFFFF"/>
        <w:tabs>
          <w:tab w:val="left" w:pos="869"/>
        </w:tabs>
        <w:jc w:val="right"/>
        <w:rPr>
          <w:b/>
        </w:rPr>
      </w:pPr>
      <w:r w:rsidRPr="00980A36">
        <w:rPr>
          <w:b/>
        </w:rPr>
        <w:t xml:space="preserve">Приложение № </w:t>
      </w:r>
      <w:r>
        <w:rPr>
          <w:b/>
        </w:rPr>
        <w:t>2</w:t>
      </w:r>
    </w:p>
    <w:p w:rsidR="004C119A" w:rsidRPr="00980A36" w:rsidRDefault="004C119A" w:rsidP="004C119A">
      <w:pPr>
        <w:shd w:val="clear" w:color="auto" w:fill="FFFFFF"/>
        <w:jc w:val="right"/>
      </w:pPr>
      <w:r w:rsidRPr="00980A36">
        <w:t>к договору № _____________от _____________________202</w:t>
      </w:r>
      <w:r>
        <w:t>5</w:t>
      </w:r>
      <w:r w:rsidRPr="00980A36">
        <w:t xml:space="preserve"> г.</w:t>
      </w:r>
    </w:p>
    <w:p w:rsidR="00980A36" w:rsidRDefault="00980A36" w:rsidP="00A6417B">
      <w:pPr>
        <w:jc w:val="right"/>
      </w:pPr>
    </w:p>
    <w:p w:rsidR="00980A36" w:rsidRDefault="00980A36" w:rsidP="00A6417B">
      <w:pPr>
        <w:jc w:val="right"/>
      </w:pPr>
    </w:p>
    <w:p w:rsidR="00980A36" w:rsidRDefault="00980A36" w:rsidP="00A6417B">
      <w:pPr>
        <w:jc w:val="right"/>
      </w:pPr>
    </w:p>
    <w:p w:rsidR="00980A36" w:rsidRPr="007F689E" w:rsidRDefault="004C119A" w:rsidP="004C119A">
      <w:pPr>
        <w:jc w:val="center"/>
        <w:rPr>
          <w:b/>
        </w:rPr>
      </w:pPr>
      <w:r w:rsidRPr="007F689E">
        <w:rPr>
          <w:b/>
        </w:rPr>
        <w:t>КАЛЕНДАРНЫЙ ПЛАН</w:t>
      </w:r>
    </w:p>
    <w:p w:rsidR="00950F17" w:rsidRDefault="00950F17" w:rsidP="00A6417B">
      <w:pPr>
        <w:jc w:val="right"/>
      </w:pPr>
    </w:p>
    <w:tbl>
      <w:tblPr>
        <w:tblStyle w:val="3c"/>
        <w:tblW w:w="9743" w:type="dxa"/>
        <w:tblInd w:w="-5" w:type="dxa"/>
        <w:tblLayout w:type="fixed"/>
        <w:tblLook w:val="0000" w:firstRow="0" w:lastRow="0" w:firstColumn="0" w:lastColumn="0" w:noHBand="0" w:noVBand="0"/>
      </w:tblPr>
      <w:tblGrid>
        <w:gridCol w:w="1413"/>
        <w:gridCol w:w="5573"/>
        <w:gridCol w:w="2757"/>
      </w:tblGrid>
      <w:tr w:rsidR="007F689E" w:rsidRPr="00370E14" w:rsidTr="0014607D">
        <w:trPr>
          <w:trHeight w:val="613"/>
        </w:trPr>
        <w:tc>
          <w:tcPr>
            <w:tcW w:w="1413" w:type="dxa"/>
            <w:vAlign w:val="center"/>
          </w:tcPr>
          <w:p w:rsidR="007F689E" w:rsidRPr="00370E14" w:rsidRDefault="007F689E" w:rsidP="0014607D">
            <w:pPr>
              <w:widowControl w:val="0"/>
              <w:jc w:val="center"/>
              <w:rPr>
                <w:rFonts w:ascii="Times New Roman" w:hAnsi="Times New Roman"/>
                <w:lang w:bidi="ru-RU"/>
              </w:rPr>
            </w:pPr>
            <w:r w:rsidRPr="00370E14">
              <w:rPr>
                <w:rFonts w:ascii="Times New Roman" w:hAnsi="Times New Roman"/>
                <w:lang w:bidi="ru-RU"/>
              </w:rPr>
              <w:t>№ этапа</w:t>
            </w:r>
          </w:p>
        </w:tc>
        <w:tc>
          <w:tcPr>
            <w:tcW w:w="5573" w:type="dxa"/>
            <w:vAlign w:val="center"/>
          </w:tcPr>
          <w:p w:rsidR="007F689E" w:rsidRPr="00370E14" w:rsidRDefault="007F689E" w:rsidP="0014607D">
            <w:pPr>
              <w:widowControl w:val="0"/>
              <w:jc w:val="center"/>
              <w:rPr>
                <w:rFonts w:ascii="Times New Roman" w:hAnsi="Times New Roman"/>
                <w:lang w:bidi="ru-RU"/>
              </w:rPr>
            </w:pPr>
            <w:r w:rsidRPr="00370E14">
              <w:rPr>
                <w:rFonts w:ascii="Times New Roman" w:hAnsi="Times New Roman"/>
                <w:lang w:bidi="ru-RU"/>
              </w:rPr>
              <w:t>Наименование работ</w:t>
            </w:r>
          </w:p>
        </w:tc>
        <w:tc>
          <w:tcPr>
            <w:tcW w:w="2757" w:type="dxa"/>
            <w:vAlign w:val="center"/>
          </w:tcPr>
          <w:p w:rsidR="007F689E" w:rsidRDefault="007F689E" w:rsidP="0014607D">
            <w:pPr>
              <w:widowControl w:val="0"/>
              <w:jc w:val="center"/>
              <w:rPr>
                <w:rFonts w:ascii="Times New Roman" w:hAnsi="Times New Roman"/>
                <w:lang w:bidi="ru-RU"/>
              </w:rPr>
            </w:pPr>
          </w:p>
          <w:p w:rsidR="007F689E" w:rsidRDefault="007F689E" w:rsidP="0014607D">
            <w:pPr>
              <w:widowControl w:val="0"/>
              <w:jc w:val="center"/>
              <w:rPr>
                <w:rFonts w:ascii="Times New Roman" w:hAnsi="Times New Roman"/>
                <w:lang w:bidi="ru-RU"/>
              </w:rPr>
            </w:pPr>
            <w:r w:rsidRPr="00370E14">
              <w:rPr>
                <w:rFonts w:ascii="Times New Roman" w:hAnsi="Times New Roman"/>
                <w:lang w:bidi="ru-RU"/>
              </w:rPr>
              <w:t>Сроки выполнения</w:t>
            </w:r>
          </w:p>
          <w:p w:rsidR="007F689E" w:rsidRPr="00370E14" w:rsidRDefault="007F689E" w:rsidP="0014607D">
            <w:pPr>
              <w:widowControl w:val="0"/>
              <w:jc w:val="center"/>
              <w:rPr>
                <w:rFonts w:ascii="Times New Roman" w:hAnsi="Times New Roman"/>
                <w:lang w:bidi="ru-RU"/>
              </w:rPr>
            </w:pPr>
          </w:p>
        </w:tc>
      </w:tr>
      <w:tr w:rsidR="007F689E" w:rsidRPr="00370E14" w:rsidTr="004D69FE">
        <w:trPr>
          <w:trHeight w:val="491"/>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1 этап</w:t>
            </w:r>
          </w:p>
        </w:tc>
        <w:tc>
          <w:tcPr>
            <w:tcW w:w="5573" w:type="dxa"/>
            <w:vAlign w:val="center"/>
          </w:tcPr>
          <w:p w:rsidR="007F689E" w:rsidRDefault="007F689E" w:rsidP="0014607D">
            <w:pPr>
              <w:widowControl w:val="0"/>
              <w:rPr>
                <w:rFonts w:ascii="Times New Roman" w:hAnsi="Times New Roman"/>
                <w:lang w:bidi="ru-RU"/>
              </w:rPr>
            </w:pPr>
            <w:r w:rsidRPr="00370E14">
              <w:rPr>
                <w:rFonts w:ascii="Times New Roman" w:hAnsi="Times New Roman"/>
                <w:lang w:bidi="ru-RU"/>
              </w:rPr>
              <w:t>Сбор первичных материалов</w:t>
            </w:r>
            <w:r>
              <w:rPr>
                <w:rFonts w:ascii="Times New Roman" w:hAnsi="Times New Roman"/>
                <w:lang w:bidi="ru-RU"/>
              </w:rPr>
              <w:t>.</w:t>
            </w:r>
          </w:p>
          <w:p w:rsidR="007F689E" w:rsidRPr="00370E14" w:rsidRDefault="007F689E" w:rsidP="0014607D">
            <w:pPr>
              <w:widowControl w:val="0"/>
              <w:rPr>
                <w:rFonts w:ascii="Times New Roman" w:hAnsi="Times New Roman"/>
                <w:lang w:bidi="ru-RU"/>
              </w:rPr>
            </w:pP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14607D">
        <w:trPr>
          <w:trHeight w:val="476"/>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2 этап</w:t>
            </w:r>
          </w:p>
        </w:tc>
        <w:tc>
          <w:tcPr>
            <w:tcW w:w="5573" w:type="dxa"/>
            <w:vAlign w:val="center"/>
          </w:tcPr>
          <w:p w:rsidR="007F689E" w:rsidRPr="00370E14" w:rsidRDefault="007F689E" w:rsidP="0014607D">
            <w:pPr>
              <w:widowControl w:val="0"/>
              <w:jc w:val="both"/>
              <w:rPr>
                <w:rFonts w:ascii="Times New Roman" w:hAnsi="Times New Roman"/>
                <w:lang w:bidi="ru-RU"/>
              </w:rPr>
            </w:pPr>
            <w:r w:rsidRPr="00370E14">
              <w:rPr>
                <w:rFonts w:ascii="Times New Roman" w:hAnsi="Times New Roman"/>
                <w:lang w:bidi="ru-RU"/>
              </w:rPr>
              <w:t>Концепция, структура, примерная постраничная раскладка будущей книги. Согласование с заказчиком.</w:t>
            </w: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4D69FE">
        <w:trPr>
          <w:trHeight w:val="3771"/>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3 этап</w:t>
            </w:r>
          </w:p>
        </w:tc>
        <w:tc>
          <w:tcPr>
            <w:tcW w:w="557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Проведение фото- и видеосъемок с выездом на объекты: </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1.</w:t>
            </w:r>
            <w:r>
              <w:rPr>
                <w:rFonts w:ascii="Times New Roman" w:hAnsi="Times New Roman"/>
                <w:lang w:bidi="ru-RU"/>
              </w:rPr>
              <w:t xml:space="preserve"> Ванинско-</w:t>
            </w:r>
            <w:r w:rsidRPr="00370E14">
              <w:rPr>
                <w:rFonts w:ascii="Times New Roman" w:hAnsi="Times New Roman"/>
                <w:lang w:bidi="ru-RU"/>
              </w:rPr>
              <w:t xml:space="preserve"> </w:t>
            </w:r>
            <w:r>
              <w:rPr>
                <w:rFonts w:ascii="Times New Roman" w:hAnsi="Times New Roman"/>
                <w:lang w:bidi="ru-RU"/>
              </w:rPr>
              <w:t xml:space="preserve">совгаванский железнодорожный узел </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2. Обход участка Шкотово - Смоляниново Дальневосточной железной дороги (пуск тоннеля) </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3. Второй главный путь на перегоне Тулучи-Акур Дальневосточной железной дороги (сложный конструктив, объект ДЖДП)</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4. Второй главный путь на перегоне Хуту - Имбо Дальневосточной железной дороги (сложный конструктив, узкие места, стоимость более 16 млрд., объект ДЖДП)</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5. Дюанка-Токи. Ванино.</w:t>
            </w:r>
          </w:p>
          <w:p w:rsidR="007F689E" w:rsidRPr="00370E14" w:rsidRDefault="007F689E" w:rsidP="0014607D">
            <w:pPr>
              <w:widowControl w:val="0"/>
              <w:rPr>
                <w:rFonts w:ascii="Times New Roman" w:hAnsi="Times New Roman"/>
                <w:i/>
                <w:lang w:bidi="ru-RU"/>
              </w:rPr>
            </w:pPr>
            <w:r w:rsidRPr="00370E14">
              <w:rPr>
                <w:rFonts w:ascii="Times New Roman" w:hAnsi="Times New Roman"/>
                <w:i/>
                <w:lang w:bidi="ru-RU"/>
              </w:rPr>
              <w:t>* Объекты могут изменяться.</w:t>
            </w: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14607D">
        <w:trPr>
          <w:trHeight w:val="2402"/>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4 этап</w:t>
            </w:r>
          </w:p>
        </w:tc>
        <w:tc>
          <w:tcPr>
            <w:tcW w:w="557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Проведение фото- и видеосъемок с выездом на объекты: </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1. Третий путь на перегоне Хабаровск I – Хабаровск II Дальневосточной железной дороги</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2. Развитие железнодорожной инфраструктуры участка Махалино - Камышовая - Госграница с КНР</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3. Тында-Северная</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4. Второй Кузнецовский тоннель. </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5. Мостовой переход через реку Амур ДВЖД </w:t>
            </w:r>
          </w:p>
          <w:p w:rsidR="007F689E" w:rsidRPr="00370E14" w:rsidRDefault="007F689E" w:rsidP="0014607D">
            <w:pPr>
              <w:widowControl w:val="0"/>
              <w:rPr>
                <w:rFonts w:ascii="Times New Roman" w:hAnsi="Times New Roman"/>
                <w:lang w:bidi="ru-RU"/>
              </w:rPr>
            </w:pPr>
            <w:r w:rsidRPr="00370E14">
              <w:rPr>
                <w:rFonts w:ascii="Times New Roman" w:hAnsi="Times New Roman"/>
                <w:i/>
                <w:lang w:bidi="ru-RU"/>
              </w:rPr>
              <w:t>* Объекты могут изменяться.</w:t>
            </w: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4D69FE">
        <w:trPr>
          <w:trHeight w:val="1361"/>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5 этап </w:t>
            </w:r>
          </w:p>
        </w:tc>
        <w:tc>
          <w:tcPr>
            <w:tcW w:w="557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Старт редакторской работы (работа с архивами заказчика, интервьюирование и расшифровка всех интервью и т.п.).</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Согласование с заказчиком подхода к текстам. Написание всех текстов.</w:t>
            </w: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14607D">
        <w:trPr>
          <w:trHeight w:val="20"/>
        </w:trPr>
        <w:tc>
          <w:tcPr>
            <w:tcW w:w="141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6 этап</w:t>
            </w:r>
          </w:p>
        </w:tc>
        <w:tc>
          <w:tcPr>
            <w:tcW w:w="557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После написания редактором части материалов — передача в дизайн.</w:t>
            </w:r>
          </w:p>
          <w:p w:rsidR="007F689E" w:rsidRPr="00370E14" w:rsidRDefault="007F689E" w:rsidP="0014607D">
            <w:pPr>
              <w:rPr>
                <w:rFonts w:ascii="Times New Roman" w:hAnsi="Times New Roman"/>
                <w:lang w:bidi="ru-RU"/>
              </w:rPr>
            </w:pPr>
            <w:r w:rsidRPr="00370E14">
              <w:rPr>
                <w:rFonts w:ascii="Times New Roman" w:hAnsi="Times New Roman"/>
                <w:lang w:bidi="ru-RU"/>
              </w:rPr>
              <w:t>Дизайн, верстка.</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Определение требуемых оформительских решений в зависимости от задумки, концепции: отрисовка схем, разработка иллюстраций для шмуцтитулов и т.п.</w:t>
            </w:r>
          </w:p>
        </w:tc>
        <w:tc>
          <w:tcPr>
            <w:tcW w:w="2757" w:type="dxa"/>
            <w:vAlign w:val="center"/>
          </w:tcPr>
          <w:p w:rsidR="007F689E" w:rsidRPr="00370E14" w:rsidRDefault="007F689E" w:rsidP="0014607D">
            <w:pPr>
              <w:widowControl w:val="0"/>
              <w:rPr>
                <w:rFonts w:ascii="Times New Roman" w:hAnsi="Times New Roman"/>
                <w:lang w:bidi="ru-RU"/>
              </w:rPr>
            </w:pPr>
          </w:p>
        </w:tc>
      </w:tr>
      <w:tr w:rsidR="007F689E" w:rsidRPr="00370E14" w:rsidTr="0014607D">
        <w:trPr>
          <w:trHeight w:val="20"/>
        </w:trPr>
        <w:tc>
          <w:tcPr>
            <w:tcW w:w="141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7 этап</w:t>
            </w:r>
          </w:p>
        </w:tc>
        <w:tc>
          <w:tcPr>
            <w:tcW w:w="5573" w:type="dxa"/>
            <w:vAlign w:val="center"/>
          </w:tcPr>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Проведение фотосъемки в офисах: новые сотрудники, сильно изменившиеся коллективы, </w:t>
            </w:r>
            <w:r w:rsidRPr="00370E14">
              <w:rPr>
                <w:rFonts w:ascii="Times New Roman" w:hAnsi="Times New Roman"/>
                <w:lang w:bidi="ru-RU"/>
              </w:rPr>
              <w:lastRenderedPageBreak/>
              <w:t xml:space="preserve">общее фото сотрудников на крыльце у здания (около </w:t>
            </w:r>
            <w:r w:rsidR="009E1BB7">
              <w:rPr>
                <w:rFonts w:ascii="Times New Roman" w:hAnsi="Times New Roman"/>
                <w:lang w:bidi="ru-RU"/>
              </w:rPr>
              <w:t>500-</w:t>
            </w:r>
            <w:r w:rsidRPr="00370E14">
              <w:rPr>
                <w:rFonts w:ascii="Times New Roman" w:hAnsi="Times New Roman"/>
                <w:lang w:bidi="ru-RU"/>
              </w:rPr>
              <w:t>600 человек).</w:t>
            </w:r>
          </w:p>
          <w:p w:rsidR="007F689E" w:rsidRPr="00370E14" w:rsidRDefault="007F689E" w:rsidP="0014607D">
            <w:pPr>
              <w:widowControl w:val="0"/>
              <w:rPr>
                <w:rFonts w:ascii="Times New Roman" w:hAnsi="Times New Roman"/>
                <w:lang w:bidi="ru-RU"/>
              </w:rPr>
            </w:pPr>
            <w:r w:rsidRPr="00370E14">
              <w:rPr>
                <w:rFonts w:ascii="Times New Roman" w:hAnsi="Times New Roman"/>
                <w:lang w:bidi="ru-RU"/>
              </w:rPr>
              <w:t xml:space="preserve">Фотосъемка архитектуры г. Хабаровска </w:t>
            </w:r>
          </w:p>
        </w:tc>
        <w:tc>
          <w:tcPr>
            <w:tcW w:w="2757" w:type="dxa"/>
            <w:vAlign w:val="center"/>
          </w:tcPr>
          <w:p w:rsidR="007F689E" w:rsidRPr="00370E14" w:rsidRDefault="007F689E" w:rsidP="0014607D">
            <w:pPr>
              <w:rPr>
                <w:rFonts w:ascii="Times New Roman" w:hAnsi="Times New Roman"/>
                <w:lang w:bidi="ru-RU"/>
              </w:rPr>
            </w:pPr>
          </w:p>
        </w:tc>
      </w:tr>
      <w:tr w:rsidR="007F689E" w:rsidRPr="00370E14" w:rsidTr="0014607D">
        <w:trPr>
          <w:trHeight w:val="916"/>
        </w:trPr>
        <w:tc>
          <w:tcPr>
            <w:tcW w:w="141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8 этап</w:t>
            </w:r>
          </w:p>
        </w:tc>
        <w:tc>
          <w:tcPr>
            <w:tcW w:w="557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После окончательного согласования макета книги — подготовка к печати (корректура, ретушь и цветокоррекция фото, препресс).</w:t>
            </w:r>
          </w:p>
        </w:tc>
        <w:tc>
          <w:tcPr>
            <w:tcW w:w="2757" w:type="dxa"/>
            <w:vAlign w:val="center"/>
          </w:tcPr>
          <w:p w:rsidR="007F689E" w:rsidRPr="00370E14" w:rsidRDefault="007F689E" w:rsidP="0014607D">
            <w:pPr>
              <w:rPr>
                <w:rFonts w:ascii="Times New Roman" w:hAnsi="Times New Roman"/>
                <w:lang w:bidi="ru-RU"/>
              </w:rPr>
            </w:pPr>
          </w:p>
        </w:tc>
      </w:tr>
      <w:tr w:rsidR="007F689E" w:rsidRPr="00370E14" w:rsidTr="0014607D">
        <w:trPr>
          <w:trHeight w:val="20"/>
        </w:trPr>
        <w:tc>
          <w:tcPr>
            <w:tcW w:w="141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9 этап</w:t>
            </w:r>
          </w:p>
        </w:tc>
        <w:tc>
          <w:tcPr>
            <w:tcW w:w="5573" w:type="dxa"/>
            <w:vAlign w:val="center"/>
          </w:tcPr>
          <w:p w:rsidR="007F689E" w:rsidRPr="00370E14" w:rsidRDefault="007F689E" w:rsidP="0014607D">
            <w:pPr>
              <w:rPr>
                <w:rFonts w:ascii="Times New Roman" w:hAnsi="Times New Roman"/>
                <w:lang w:bidi="ru-RU"/>
              </w:rPr>
            </w:pPr>
            <w:r w:rsidRPr="00370E14">
              <w:rPr>
                <w:rFonts w:ascii="Times New Roman" w:hAnsi="Times New Roman"/>
                <w:lang w:bidi="ru-RU"/>
              </w:rPr>
              <w:t>Печать, сборка книги, выполнение отделок.</w:t>
            </w:r>
          </w:p>
          <w:p w:rsidR="007F689E" w:rsidRPr="00370E14" w:rsidRDefault="007F689E" w:rsidP="0014607D">
            <w:pPr>
              <w:rPr>
                <w:rFonts w:ascii="Times New Roman" w:hAnsi="Times New Roman"/>
                <w:lang w:bidi="ru-RU"/>
              </w:rPr>
            </w:pPr>
            <w:r w:rsidRPr="00370E14">
              <w:rPr>
                <w:rFonts w:ascii="Times New Roman" w:hAnsi="Times New Roman"/>
                <w:lang w:bidi="ru-RU"/>
              </w:rPr>
              <w:t>Доставка готового тиража.</w:t>
            </w:r>
          </w:p>
        </w:tc>
        <w:tc>
          <w:tcPr>
            <w:tcW w:w="2757" w:type="dxa"/>
            <w:vAlign w:val="center"/>
          </w:tcPr>
          <w:p w:rsidR="007F689E" w:rsidRPr="00370E14" w:rsidRDefault="007F689E" w:rsidP="0014607D">
            <w:pPr>
              <w:rPr>
                <w:rFonts w:ascii="Times New Roman" w:hAnsi="Times New Roman"/>
                <w:lang w:bidi="ru-RU"/>
              </w:rPr>
            </w:pPr>
          </w:p>
        </w:tc>
      </w:tr>
    </w:tbl>
    <w:p w:rsidR="00950F17" w:rsidRDefault="00950F17" w:rsidP="007F689E"/>
    <w:tbl>
      <w:tblPr>
        <w:tblW w:w="0" w:type="auto"/>
        <w:tblLook w:val="04A0" w:firstRow="1" w:lastRow="0" w:firstColumn="1" w:lastColumn="0" w:noHBand="0" w:noVBand="1"/>
      </w:tblPr>
      <w:tblGrid>
        <w:gridCol w:w="5020"/>
        <w:gridCol w:w="4902"/>
      </w:tblGrid>
      <w:tr w:rsidR="007F689E" w:rsidRPr="00EF096B" w:rsidTr="0014607D">
        <w:trPr>
          <w:trHeight w:val="1186"/>
        </w:trPr>
        <w:tc>
          <w:tcPr>
            <w:tcW w:w="5136" w:type="dxa"/>
            <w:shd w:val="clear" w:color="auto" w:fill="auto"/>
          </w:tcPr>
          <w:p w:rsidR="007F689E" w:rsidRPr="00EF096B" w:rsidRDefault="007F689E" w:rsidP="0014607D">
            <w:pPr>
              <w:tabs>
                <w:tab w:val="left" w:pos="870"/>
              </w:tabs>
              <w:rPr>
                <w:b/>
              </w:rPr>
            </w:pPr>
            <w:r w:rsidRPr="00EF096B">
              <w:rPr>
                <w:b/>
              </w:rPr>
              <w:t>Заказчик</w:t>
            </w:r>
          </w:p>
          <w:p w:rsidR="007F689E" w:rsidRPr="00EF096B" w:rsidRDefault="007F689E" w:rsidP="0014607D">
            <w:pPr>
              <w:tabs>
                <w:tab w:val="left" w:pos="870"/>
              </w:tabs>
            </w:pPr>
            <w:r w:rsidRPr="00EF096B">
              <w:t xml:space="preserve">___________________ </w:t>
            </w:r>
          </w:p>
          <w:p w:rsidR="007F689E" w:rsidRPr="00EF096B" w:rsidRDefault="007F689E" w:rsidP="0014607D">
            <w:pPr>
              <w:tabs>
                <w:tab w:val="left" w:pos="870"/>
              </w:tabs>
            </w:pPr>
            <w:r w:rsidRPr="00EF096B">
              <w:t>___________________</w:t>
            </w:r>
          </w:p>
        </w:tc>
        <w:tc>
          <w:tcPr>
            <w:tcW w:w="5023" w:type="dxa"/>
            <w:shd w:val="clear" w:color="auto" w:fill="auto"/>
          </w:tcPr>
          <w:p w:rsidR="007F689E" w:rsidRPr="00EF096B" w:rsidRDefault="007F689E" w:rsidP="0014607D">
            <w:pPr>
              <w:tabs>
                <w:tab w:val="left" w:pos="870"/>
              </w:tabs>
              <w:rPr>
                <w:b/>
              </w:rPr>
            </w:pPr>
            <w:r w:rsidRPr="00EF096B">
              <w:rPr>
                <w:b/>
              </w:rPr>
              <w:t>Подрядчик</w:t>
            </w:r>
          </w:p>
          <w:p w:rsidR="007F689E" w:rsidRPr="00EF096B" w:rsidRDefault="007F689E" w:rsidP="0014607D">
            <w:pPr>
              <w:tabs>
                <w:tab w:val="left" w:pos="870"/>
              </w:tabs>
            </w:pPr>
            <w:r w:rsidRPr="00EF096B">
              <w:t xml:space="preserve">_________________ </w:t>
            </w:r>
          </w:p>
          <w:p w:rsidR="007F689E" w:rsidRPr="00EF096B" w:rsidRDefault="007F689E" w:rsidP="0014607D">
            <w:pPr>
              <w:tabs>
                <w:tab w:val="left" w:pos="870"/>
              </w:tabs>
            </w:pPr>
            <w:r w:rsidRPr="00EF096B">
              <w:t>_________________</w:t>
            </w:r>
          </w:p>
        </w:tc>
      </w:tr>
    </w:tbl>
    <w:p w:rsidR="00950F17" w:rsidRDefault="00950F17" w:rsidP="007F689E"/>
    <w:p w:rsidR="00950F17" w:rsidRDefault="00950F17"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7F689E" w:rsidRDefault="007F689E" w:rsidP="00A6417B">
      <w:pPr>
        <w:jc w:val="right"/>
      </w:pPr>
    </w:p>
    <w:p w:rsidR="006E5AEE" w:rsidRDefault="006E5AEE" w:rsidP="00A6417B">
      <w:pPr>
        <w:jc w:val="right"/>
      </w:pPr>
    </w:p>
    <w:p w:rsidR="004D69FE" w:rsidRDefault="004D69FE" w:rsidP="00A6417B">
      <w:pPr>
        <w:jc w:val="right"/>
      </w:pPr>
    </w:p>
    <w:p w:rsidR="004D69FE" w:rsidRDefault="004D69FE" w:rsidP="00A6417B">
      <w:pPr>
        <w:jc w:val="right"/>
      </w:pPr>
    </w:p>
    <w:p w:rsidR="004D69FE" w:rsidRDefault="004D69FE" w:rsidP="00A6417B">
      <w:pPr>
        <w:jc w:val="right"/>
      </w:pPr>
    </w:p>
    <w:p w:rsidR="004D69FE" w:rsidRDefault="004D69FE" w:rsidP="00A6417B">
      <w:pPr>
        <w:jc w:val="right"/>
      </w:pPr>
    </w:p>
    <w:p w:rsidR="004D69FE" w:rsidRDefault="004D69FE" w:rsidP="00A6417B">
      <w:pPr>
        <w:jc w:val="right"/>
      </w:pPr>
    </w:p>
    <w:p w:rsidR="004D69FE" w:rsidRDefault="004D69FE" w:rsidP="00A6417B">
      <w:pPr>
        <w:jc w:val="right"/>
      </w:pPr>
    </w:p>
    <w:p w:rsidR="00A6417B" w:rsidRPr="00A6417B" w:rsidRDefault="00A6417B" w:rsidP="00A6417B">
      <w:pPr>
        <w:jc w:val="right"/>
      </w:pPr>
      <w:r w:rsidRPr="00A6417B">
        <w:lastRenderedPageBreak/>
        <w:t xml:space="preserve">Приложение № </w:t>
      </w:r>
      <w:r w:rsidR="004C119A">
        <w:t>3</w:t>
      </w:r>
    </w:p>
    <w:p w:rsidR="00A6417B" w:rsidRPr="00A6417B" w:rsidRDefault="00A6417B" w:rsidP="00A6417B">
      <w:pPr>
        <w:jc w:val="right"/>
      </w:pPr>
      <w:r w:rsidRPr="00A6417B">
        <w:t>к договору №____________________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5"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6" w:name="_Hlk99457117"/>
      <w:r w:rsidRPr="00A6417B">
        <w:t>(контрагент соисполнителя в случае его привлечения)</w:t>
      </w:r>
      <w:bookmarkEnd w:id="6"/>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7"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8" w:name="_Hlk99457203"/>
      <w:r w:rsidRPr="00A6417B">
        <w:t>либо привлеченными силами и средствами</w:t>
      </w:r>
      <w:bookmarkEnd w:id="8"/>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9" w:name="_Hlk99378569"/>
      <w:r w:rsidRPr="00A6417B">
        <w:t>Обязуется включить в договор, заключенный соисполнителем,</w:t>
      </w:r>
      <w:r w:rsidRPr="00A6417B" w:rsidDel="00441ACF">
        <w:t xml:space="preserve"> </w:t>
      </w:r>
      <w:bookmarkEnd w:id="9"/>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10" w:name="_Hlk99457931"/>
      <w:r w:rsidRPr="00A6417B">
        <w:rPr>
          <w:b/>
        </w:rPr>
        <w:t xml:space="preserve">2. Возмещение имущественных потерь и (или) убытков </w:t>
      </w:r>
    </w:p>
    <w:bookmarkEnd w:id="10"/>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1" w:name="_Hlk99459727"/>
      <w:r w:rsidRPr="00A6417B">
        <w:t>в распоряжении</w:t>
      </w:r>
      <w:bookmarkStart w:id="12" w:name="_Hlk99459710"/>
      <w:bookmarkEnd w:id="11"/>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2"/>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3" w:name="_Ref5028799"/>
      <w:r w:rsidRPr="00A6417B">
        <w:t> </w:t>
      </w:r>
      <w:r w:rsidRPr="00A6417B">
        <w:rPr>
          <w:b/>
        </w:rPr>
        <w:t>Поворот возмещения имущественных потерь</w:t>
      </w:r>
      <w:bookmarkStart w:id="14" w:name="_Ref5027822"/>
      <w:bookmarkEnd w:id="13"/>
      <w:r w:rsidRPr="00A6417B">
        <w:rPr>
          <w:b/>
        </w:rPr>
        <w:t xml:space="preserve"> и убытков</w:t>
      </w:r>
    </w:p>
    <w:p w:rsidR="00A6417B" w:rsidRPr="00A6417B" w:rsidRDefault="00A6417B" w:rsidP="00A6417B">
      <w:pPr>
        <w:ind w:firstLine="567"/>
        <w:jc w:val="both"/>
        <w:rPr>
          <w:bCs/>
        </w:rPr>
      </w:pPr>
      <w:bookmarkStart w:id="15"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4"/>
      <w:bookmarkEnd w:id="15"/>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6" w:name="_Hlk99460938"/>
      <w:r w:rsidRPr="00A6417B">
        <w:rPr>
          <w:b/>
        </w:rPr>
        <w:t>Прочие условия</w:t>
      </w:r>
      <w:bookmarkEnd w:id="16"/>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7" w:name="_Hlk99472996"/>
      <w:r w:rsidRPr="00A6417B">
        <w:t>п. 1.3.2, пункты 1.3.8 - 1.3.10, п. 1.4, п. 2.2, пункты 2.2.1-2.2.4</w:t>
      </w:r>
      <w:bookmarkEnd w:id="17"/>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6E5AEE">
        <w:t>3</w:t>
      </w:r>
      <w:r w:rsidRPr="00A6417B">
        <w:rPr>
          <w:i/>
        </w:rPr>
        <w:t xml:space="preserve"> </w:t>
      </w:r>
    </w:p>
    <w:p w:rsidR="00A6417B" w:rsidRPr="00A6417B" w:rsidRDefault="00A6417B" w:rsidP="00A6417B">
      <w:pPr>
        <w:jc w:val="right"/>
        <w:rPr>
          <w:b/>
        </w:rPr>
      </w:pPr>
      <w:r w:rsidRPr="00A6417B">
        <w:t>к договору 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AD56C0">
        <w:t xml:space="preserve"> 3</w:t>
      </w:r>
      <w:r w:rsidRPr="00A6417B">
        <w:t xml:space="preserve"> </w:t>
      </w:r>
    </w:p>
    <w:p w:rsidR="00A6417B" w:rsidRPr="00A6417B" w:rsidRDefault="00A6417B" w:rsidP="00A6417B">
      <w:pPr>
        <w:jc w:val="right"/>
        <w:rPr>
          <w:b/>
        </w:rPr>
      </w:pPr>
      <w:r w:rsidRPr="00A6417B">
        <w:rPr>
          <w:i/>
        </w:rPr>
        <w:t xml:space="preserve"> </w:t>
      </w:r>
      <w:r w:rsidRPr="00A6417B">
        <w:t>к договору от _______ № _________</w:t>
      </w:r>
    </w:p>
    <w:p w:rsidR="00A6417B" w:rsidRPr="00A6417B" w:rsidRDefault="00A6417B" w:rsidP="00A6417B">
      <w:pPr>
        <w:jc w:val="right"/>
      </w:pPr>
    </w:p>
    <w:p w:rsidR="00A6417B" w:rsidRPr="00A6417B" w:rsidRDefault="00A6417B" w:rsidP="00A6417B">
      <w:pPr>
        <w:rPr>
          <w:b/>
          <w:i/>
        </w:rPr>
      </w:pPr>
      <w:bookmarkStart w:id="18"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8"/>
    <w:p w:rsidR="00A6417B" w:rsidRPr="00A6417B" w:rsidRDefault="00A6417B" w:rsidP="00A6417B"/>
    <w:bookmarkEnd w:id="5"/>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97" w:rsidRDefault="00647F97" w:rsidP="00CB1581">
      <w:r>
        <w:separator/>
      </w:r>
    </w:p>
  </w:endnote>
  <w:endnote w:type="continuationSeparator" w:id="0">
    <w:p w:rsidR="00647F97" w:rsidRDefault="00647F9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MS Minngs">
    <w:altName w:val="Arial Unicode MS"/>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97" w:rsidRDefault="00647F97" w:rsidP="00CB1581">
      <w:r>
        <w:separator/>
      </w:r>
    </w:p>
  </w:footnote>
  <w:footnote w:type="continuationSeparator" w:id="0">
    <w:p w:rsidR="00647F97" w:rsidRDefault="00647F97" w:rsidP="00CB1581">
      <w:r>
        <w:continuationSeparator/>
      </w:r>
    </w:p>
  </w:footnote>
  <w:footnote w:id="1">
    <w:p w:rsidR="00647F97" w:rsidRPr="00FA27A5" w:rsidRDefault="00647F97"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47F97" w:rsidRPr="00B377A4" w:rsidRDefault="00647F97"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97" w:rsidRDefault="00647F97">
    <w:pPr>
      <w:pStyle w:val="af4"/>
      <w:jc w:val="center"/>
    </w:pPr>
    <w:r>
      <w:fldChar w:fldCharType="begin"/>
    </w:r>
    <w:r>
      <w:instrText>PAGE   \* MERGEFORMAT</w:instrText>
    </w:r>
    <w:r>
      <w:fldChar w:fldCharType="separate"/>
    </w:r>
    <w:r w:rsidR="00B40E38">
      <w:rPr>
        <w:noProof/>
      </w:rPr>
      <w:t>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0266D7"/>
    <w:multiLevelType w:val="hybridMultilevel"/>
    <w:tmpl w:val="36EA3C18"/>
    <w:lvl w:ilvl="0" w:tplc="E0C80E8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695F07"/>
    <w:multiLevelType w:val="hybridMultilevel"/>
    <w:tmpl w:val="C9461450"/>
    <w:lvl w:ilvl="0" w:tplc="37EE148E">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A6703"/>
    <w:multiLevelType w:val="multilevel"/>
    <w:tmpl w:val="F15CEE6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7"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9F0B56"/>
    <w:multiLevelType w:val="hybridMultilevel"/>
    <w:tmpl w:val="4162B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2"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3"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7"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4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4"/>
  </w:num>
  <w:num w:numId="3">
    <w:abstractNumId w:val="22"/>
  </w:num>
  <w:num w:numId="4">
    <w:abstractNumId w:val="29"/>
  </w:num>
  <w:num w:numId="5">
    <w:abstractNumId w:val="3"/>
  </w:num>
  <w:num w:numId="6">
    <w:abstractNumId w:val="41"/>
  </w:num>
  <w:num w:numId="7">
    <w:abstractNumId w:val="35"/>
  </w:num>
  <w:num w:numId="8">
    <w:abstractNumId w:val="13"/>
  </w:num>
  <w:num w:numId="9">
    <w:abstractNumId w:val="20"/>
  </w:num>
  <w:num w:numId="10">
    <w:abstractNumId w:val="25"/>
  </w:num>
  <w:num w:numId="11">
    <w:abstractNumId w:val="1"/>
  </w:num>
  <w:num w:numId="12">
    <w:abstractNumId w:val="37"/>
  </w:num>
  <w:num w:numId="13">
    <w:abstractNumId w:val="15"/>
  </w:num>
  <w:num w:numId="14">
    <w:abstractNumId w:val="33"/>
  </w:num>
  <w:num w:numId="15">
    <w:abstractNumId w:val="6"/>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num>
  <w:num w:numId="22">
    <w:abstractNumId w:val="10"/>
  </w:num>
  <w:num w:numId="23">
    <w:abstractNumId w:val="39"/>
  </w:num>
  <w:num w:numId="24">
    <w:abstractNumId w:val="45"/>
  </w:num>
  <w:num w:numId="25">
    <w:abstractNumId w:val="26"/>
  </w:num>
  <w:num w:numId="26">
    <w:abstractNumId w:val="11"/>
  </w:num>
  <w:num w:numId="27">
    <w:abstractNumId w:val="24"/>
  </w:num>
  <w:num w:numId="28">
    <w:abstractNumId w:val="0"/>
  </w:num>
  <w:num w:numId="29">
    <w:abstractNumId w:val="7"/>
  </w:num>
  <w:num w:numId="30">
    <w:abstractNumId w:val="40"/>
  </w:num>
  <w:num w:numId="31">
    <w:abstractNumId w:val="31"/>
  </w:num>
  <w:num w:numId="32">
    <w:abstractNumId w:val="5"/>
  </w:num>
  <w:num w:numId="33">
    <w:abstractNumId w:val="4"/>
  </w:num>
  <w:num w:numId="34">
    <w:abstractNumId w:val="32"/>
  </w:num>
  <w:num w:numId="35">
    <w:abstractNumId w:val="2"/>
  </w:num>
  <w:num w:numId="36">
    <w:abstractNumId w:val="9"/>
  </w:num>
  <w:num w:numId="37">
    <w:abstractNumId w:val="42"/>
  </w:num>
  <w:num w:numId="38">
    <w:abstractNumId w:val="38"/>
  </w:num>
  <w:num w:numId="39">
    <w:abstractNumId w:val="36"/>
  </w:num>
  <w:num w:numId="40">
    <w:abstractNumId w:val="18"/>
  </w:num>
  <w:num w:numId="41">
    <w:abstractNumId w:val="43"/>
  </w:num>
  <w:num w:numId="42">
    <w:abstractNumId w:val="30"/>
  </w:num>
  <w:num w:numId="43">
    <w:abstractNumId w:val="19"/>
  </w:num>
  <w:num w:numId="44">
    <w:abstractNumId w:val="23"/>
  </w:num>
  <w:num w:numId="45">
    <w:abstractNumId w:val="17"/>
  </w:num>
  <w:num w:numId="46">
    <w:abstractNumId w:val="28"/>
  </w:num>
  <w:num w:numId="47">
    <w:abstractNumId w:val="14"/>
  </w:num>
  <w:num w:numId="4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6CB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668C"/>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1D8"/>
    <w:rsid w:val="000775F4"/>
    <w:rsid w:val="000777AA"/>
    <w:rsid w:val="0007783A"/>
    <w:rsid w:val="0007793D"/>
    <w:rsid w:val="00080219"/>
    <w:rsid w:val="000804C5"/>
    <w:rsid w:val="00080C36"/>
    <w:rsid w:val="00080E88"/>
    <w:rsid w:val="000824E9"/>
    <w:rsid w:val="00082595"/>
    <w:rsid w:val="00082599"/>
    <w:rsid w:val="00083255"/>
    <w:rsid w:val="00083736"/>
    <w:rsid w:val="0008493C"/>
    <w:rsid w:val="00085103"/>
    <w:rsid w:val="00086CC4"/>
    <w:rsid w:val="00086D1B"/>
    <w:rsid w:val="00086E22"/>
    <w:rsid w:val="00086FD9"/>
    <w:rsid w:val="000876AC"/>
    <w:rsid w:val="00087E94"/>
    <w:rsid w:val="00090070"/>
    <w:rsid w:val="0009113F"/>
    <w:rsid w:val="0009114C"/>
    <w:rsid w:val="00091235"/>
    <w:rsid w:val="00091466"/>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3A9"/>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65C"/>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921"/>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5D5C"/>
    <w:rsid w:val="0010653F"/>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42C"/>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3835"/>
    <w:rsid w:val="001346A0"/>
    <w:rsid w:val="0013495F"/>
    <w:rsid w:val="001349C6"/>
    <w:rsid w:val="00134E0C"/>
    <w:rsid w:val="0013563B"/>
    <w:rsid w:val="00135CA3"/>
    <w:rsid w:val="00135CB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57F1C"/>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40B"/>
    <w:rsid w:val="001656C6"/>
    <w:rsid w:val="0016577B"/>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BD8"/>
    <w:rsid w:val="00192D21"/>
    <w:rsid w:val="00192E1D"/>
    <w:rsid w:val="001931E8"/>
    <w:rsid w:val="001935B9"/>
    <w:rsid w:val="0019379B"/>
    <w:rsid w:val="001938F5"/>
    <w:rsid w:val="001938FE"/>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17D"/>
    <w:rsid w:val="001A24E9"/>
    <w:rsid w:val="001A28C5"/>
    <w:rsid w:val="001A3366"/>
    <w:rsid w:val="001A3B7A"/>
    <w:rsid w:val="001A3C58"/>
    <w:rsid w:val="001A3E24"/>
    <w:rsid w:val="001A416F"/>
    <w:rsid w:val="001A4F89"/>
    <w:rsid w:val="001A561A"/>
    <w:rsid w:val="001A568C"/>
    <w:rsid w:val="001A5AF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34E"/>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307"/>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24F"/>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4E37"/>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1ACA"/>
    <w:rsid w:val="00231EF1"/>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2999"/>
    <w:rsid w:val="002430B4"/>
    <w:rsid w:val="002434F3"/>
    <w:rsid w:val="002445BD"/>
    <w:rsid w:val="002447AE"/>
    <w:rsid w:val="0024567A"/>
    <w:rsid w:val="0024579A"/>
    <w:rsid w:val="0024595B"/>
    <w:rsid w:val="00245F4A"/>
    <w:rsid w:val="00245FCC"/>
    <w:rsid w:val="0024618E"/>
    <w:rsid w:val="00247172"/>
    <w:rsid w:val="002474FC"/>
    <w:rsid w:val="00250FB7"/>
    <w:rsid w:val="00251019"/>
    <w:rsid w:val="002512D7"/>
    <w:rsid w:val="002515F7"/>
    <w:rsid w:val="0025182B"/>
    <w:rsid w:val="00252534"/>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6C83"/>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B4A"/>
    <w:rsid w:val="002B3C6B"/>
    <w:rsid w:val="002B3FF2"/>
    <w:rsid w:val="002B446F"/>
    <w:rsid w:val="002B490E"/>
    <w:rsid w:val="002B4FFF"/>
    <w:rsid w:val="002B5627"/>
    <w:rsid w:val="002B5F44"/>
    <w:rsid w:val="002B62F8"/>
    <w:rsid w:val="002B714B"/>
    <w:rsid w:val="002B7305"/>
    <w:rsid w:val="002C047C"/>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0622"/>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1BB6"/>
    <w:rsid w:val="00302041"/>
    <w:rsid w:val="00302061"/>
    <w:rsid w:val="0030296A"/>
    <w:rsid w:val="00302FAC"/>
    <w:rsid w:val="003033A1"/>
    <w:rsid w:val="003039A2"/>
    <w:rsid w:val="00303CD3"/>
    <w:rsid w:val="00305E55"/>
    <w:rsid w:val="00306965"/>
    <w:rsid w:val="00306B21"/>
    <w:rsid w:val="00306B92"/>
    <w:rsid w:val="00306C30"/>
    <w:rsid w:val="00307473"/>
    <w:rsid w:val="00307A9F"/>
    <w:rsid w:val="00307C1E"/>
    <w:rsid w:val="00307DB2"/>
    <w:rsid w:val="003104B5"/>
    <w:rsid w:val="00310A64"/>
    <w:rsid w:val="00310D9C"/>
    <w:rsid w:val="00310DB5"/>
    <w:rsid w:val="003115B9"/>
    <w:rsid w:val="0031179B"/>
    <w:rsid w:val="00312211"/>
    <w:rsid w:val="003128FE"/>
    <w:rsid w:val="00312B20"/>
    <w:rsid w:val="00313084"/>
    <w:rsid w:val="003133A2"/>
    <w:rsid w:val="0031464A"/>
    <w:rsid w:val="00314A74"/>
    <w:rsid w:val="00314D6B"/>
    <w:rsid w:val="00314F18"/>
    <w:rsid w:val="00315C90"/>
    <w:rsid w:val="0031625B"/>
    <w:rsid w:val="0031679F"/>
    <w:rsid w:val="0031693C"/>
    <w:rsid w:val="00316D40"/>
    <w:rsid w:val="003171DB"/>
    <w:rsid w:val="00317458"/>
    <w:rsid w:val="00317B3E"/>
    <w:rsid w:val="00317ED2"/>
    <w:rsid w:val="00320442"/>
    <w:rsid w:val="00320CEA"/>
    <w:rsid w:val="00320EAA"/>
    <w:rsid w:val="00321513"/>
    <w:rsid w:val="003217D5"/>
    <w:rsid w:val="003221F0"/>
    <w:rsid w:val="003222C8"/>
    <w:rsid w:val="00322E22"/>
    <w:rsid w:val="00322F1F"/>
    <w:rsid w:val="00323288"/>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0FB"/>
    <w:rsid w:val="003644B1"/>
    <w:rsid w:val="00364929"/>
    <w:rsid w:val="00364A7D"/>
    <w:rsid w:val="00364F04"/>
    <w:rsid w:val="00365932"/>
    <w:rsid w:val="00365DBE"/>
    <w:rsid w:val="00366739"/>
    <w:rsid w:val="0036729B"/>
    <w:rsid w:val="00370CB3"/>
    <w:rsid w:val="00370D35"/>
    <w:rsid w:val="00370E14"/>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5FE"/>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908"/>
    <w:rsid w:val="003E6BB4"/>
    <w:rsid w:val="003F0466"/>
    <w:rsid w:val="003F06E3"/>
    <w:rsid w:val="003F0A51"/>
    <w:rsid w:val="003F0C4B"/>
    <w:rsid w:val="003F16BE"/>
    <w:rsid w:val="003F23A6"/>
    <w:rsid w:val="003F2CCB"/>
    <w:rsid w:val="003F31FE"/>
    <w:rsid w:val="003F386F"/>
    <w:rsid w:val="003F3B2C"/>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12E"/>
    <w:rsid w:val="004154F5"/>
    <w:rsid w:val="004156B3"/>
    <w:rsid w:val="0041585B"/>
    <w:rsid w:val="00416077"/>
    <w:rsid w:val="004164DA"/>
    <w:rsid w:val="00416671"/>
    <w:rsid w:val="004166F1"/>
    <w:rsid w:val="00416B45"/>
    <w:rsid w:val="00416DBD"/>
    <w:rsid w:val="00417B19"/>
    <w:rsid w:val="00417D40"/>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1753"/>
    <w:rsid w:val="004521C6"/>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6B5"/>
    <w:rsid w:val="00464A7C"/>
    <w:rsid w:val="00465E29"/>
    <w:rsid w:val="0046636F"/>
    <w:rsid w:val="0046688E"/>
    <w:rsid w:val="00467362"/>
    <w:rsid w:val="00470377"/>
    <w:rsid w:val="004704C5"/>
    <w:rsid w:val="00470AD5"/>
    <w:rsid w:val="00470E52"/>
    <w:rsid w:val="0047175A"/>
    <w:rsid w:val="004720DD"/>
    <w:rsid w:val="00472764"/>
    <w:rsid w:val="00473167"/>
    <w:rsid w:val="0047356D"/>
    <w:rsid w:val="00473763"/>
    <w:rsid w:val="00473C00"/>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41CE"/>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19A"/>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9FE"/>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5E4"/>
    <w:rsid w:val="00501E37"/>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1D"/>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3F62"/>
    <w:rsid w:val="0052454E"/>
    <w:rsid w:val="005245C0"/>
    <w:rsid w:val="0052466F"/>
    <w:rsid w:val="00524A8B"/>
    <w:rsid w:val="00524C6D"/>
    <w:rsid w:val="00524E0F"/>
    <w:rsid w:val="00525020"/>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1DA6"/>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37F2"/>
    <w:rsid w:val="005542E9"/>
    <w:rsid w:val="00554336"/>
    <w:rsid w:val="005546B3"/>
    <w:rsid w:val="0055485C"/>
    <w:rsid w:val="0055490E"/>
    <w:rsid w:val="0055635D"/>
    <w:rsid w:val="00556810"/>
    <w:rsid w:val="00556E88"/>
    <w:rsid w:val="0055752B"/>
    <w:rsid w:val="00560228"/>
    <w:rsid w:val="0056050C"/>
    <w:rsid w:val="005607BD"/>
    <w:rsid w:val="00560BD1"/>
    <w:rsid w:val="00560C7F"/>
    <w:rsid w:val="00560F87"/>
    <w:rsid w:val="005610A6"/>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C3"/>
    <w:rsid w:val="00566CFF"/>
    <w:rsid w:val="005701E8"/>
    <w:rsid w:val="0057026D"/>
    <w:rsid w:val="005702B7"/>
    <w:rsid w:val="00570E08"/>
    <w:rsid w:val="00571249"/>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256"/>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FF5"/>
    <w:rsid w:val="005B61C3"/>
    <w:rsid w:val="005B6243"/>
    <w:rsid w:val="005B68CE"/>
    <w:rsid w:val="005B6BB9"/>
    <w:rsid w:val="005B7007"/>
    <w:rsid w:val="005B7137"/>
    <w:rsid w:val="005C0036"/>
    <w:rsid w:val="005C0A0F"/>
    <w:rsid w:val="005C0AEF"/>
    <w:rsid w:val="005C1A5B"/>
    <w:rsid w:val="005C203C"/>
    <w:rsid w:val="005C21D5"/>
    <w:rsid w:val="005C2E85"/>
    <w:rsid w:val="005C2FD5"/>
    <w:rsid w:val="005C2FED"/>
    <w:rsid w:val="005C375F"/>
    <w:rsid w:val="005C3AA1"/>
    <w:rsid w:val="005C3AF0"/>
    <w:rsid w:val="005C484A"/>
    <w:rsid w:val="005C49B3"/>
    <w:rsid w:val="005C4E07"/>
    <w:rsid w:val="005C54AF"/>
    <w:rsid w:val="005C6B32"/>
    <w:rsid w:val="005C6B49"/>
    <w:rsid w:val="005C6EF1"/>
    <w:rsid w:val="005C6F1D"/>
    <w:rsid w:val="005C70EA"/>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D7744"/>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417"/>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360"/>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3FE6"/>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900"/>
    <w:rsid w:val="00622A6A"/>
    <w:rsid w:val="00623D96"/>
    <w:rsid w:val="00624565"/>
    <w:rsid w:val="006248BB"/>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5A1"/>
    <w:rsid w:val="00646A52"/>
    <w:rsid w:val="00646E06"/>
    <w:rsid w:val="00646FF2"/>
    <w:rsid w:val="0064721E"/>
    <w:rsid w:val="00647F97"/>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2CA0"/>
    <w:rsid w:val="00663311"/>
    <w:rsid w:val="0066381E"/>
    <w:rsid w:val="006638FD"/>
    <w:rsid w:val="00663A11"/>
    <w:rsid w:val="00663AC4"/>
    <w:rsid w:val="00663D29"/>
    <w:rsid w:val="00664111"/>
    <w:rsid w:val="0066460E"/>
    <w:rsid w:val="0066493C"/>
    <w:rsid w:val="0066498A"/>
    <w:rsid w:val="00664DE5"/>
    <w:rsid w:val="006666D8"/>
    <w:rsid w:val="00666AAC"/>
    <w:rsid w:val="00666DA7"/>
    <w:rsid w:val="00670739"/>
    <w:rsid w:val="0067073D"/>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7B0"/>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A23"/>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33EB"/>
    <w:rsid w:val="006D3D2B"/>
    <w:rsid w:val="006D3EB8"/>
    <w:rsid w:val="006D45C9"/>
    <w:rsid w:val="006D4F64"/>
    <w:rsid w:val="006D514E"/>
    <w:rsid w:val="006D5223"/>
    <w:rsid w:val="006D577E"/>
    <w:rsid w:val="006D69CC"/>
    <w:rsid w:val="006D71D4"/>
    <w:rsid w:val="006D74A6"/>
    <w:rsid w:val="006D786C"/>
    <w:rsid w:val="006D7CFF"/>
    <w:rsid w:val="006E01C4"/>
    <w:rsid w:val="006E0FEB"/>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AEE"/>
    <w:rsid w:val="006E5F53"/>
    <w:rsid w:val="006E67E4"/>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1F07"/>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4CA5"/>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2AFE"/>
    <w:rsid w:val="007B3066"/>
    <w:rsid w:val="007B33F3"/>
    <w:rsid w:val="007B35B3"/>
    <w:rsid w:val="007B3CF9"/>
    <w:rsid w:val="007B4B47"/>
    <w:rsid w:val="007B4D7B"/>
    <w:rsid w:val="007B56D4"/>
    <w:rsid w:val="007B5943"/>
    <w:rsid w:val="007B6123"/>
    <w:rsid w:val="007B61C7"/>
    <w:rsid w:val="007B6BC1"/>
    <w:rsid w:val="007B6BC9"/>
    <w:rsid w:val="007B6DEC"/>
    <w:rsid w:val="007B6E05"/>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5C81"/>
    <w:rsid w:val="007C6023"/>
    <w:rsid w:val="007C6597"/>
    <w:rsid w:val="007C65C3"/>
    <w:rsid w:val="007C7364"/>
    <w:rsid w:val="007C7982"/>
    <w:rsid w:val="007C7BE7"/>
    <w:rsid w:val="007D01B8"/>
    <w:rsid w:val="007D1494"/>
    <w:rsid w:val="007D190D"/>
    <w:rsid w:val="007D1A9C"/>
    <w:rsid w:val="007D1E40"/>
    <w:rsid w:val="007D25B7"/>
    <w:rsid w:val="007D2F75"/>
    <w:rsid w:val="007D3462"/>
    <w:rsid w:val="007D3547"/>
    <w:rsid w:val="007D3A4D"/>
    <w:rsid w:val="007D3D2C"/>
    <w:rsid w:val="007D3D4C"/>
    <w:rsid w:val="007D49C3"/>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DCB"/>
    <w:rsid w:val="007E2FC8"/>
    <w:rsid w:val="007E31C1"/>
    <w:rsid w:val="007E45FD"/>
    <w:rsid w:val="007E48BD"/>
    <w:rsid w:val="007E5C0E"/>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89E"/>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4C0D"/>
    <w:rsid w:val="00865DEE"/>
    <w:rsid w:val="00865EB8"/>
    <w:rsid w:val="00865F12"/>
    <w:rsid w:val="0086714A"/>
    <w:rsid w:val="008673BC"/>
    <w:rsid w:val="008676DE"/>
    <w:rsid w:val="008677A1"/>
    <w:rsid w:val="008677AE"/>
    <w:rsid w:val="00867E98"/>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082B"/>
    <w:rsid w:val="008910DB"/>
    <w:rsid w:val="008912DE"/>
    <w:rsid w:val="008914E9"/>
    <w:rsid w:val="00891D50"/>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266D"/>
    <w:rsid w:val="008A3771"/>
    <w:rsid w:val="008A4EA0"/>
    <w:rsid w:val="008A51AA"/>
    <w:rsid w:val="008A545F"/>
    <w:rsid w:val="008A5653"/>
    <w:rsid w:val="008A5AC7"/>
    <w:rsid w:val="008A5D8F"/>
    <w:rsid w:val="008A5FFD"/>
    <w:rsid w:val="008A67E2"/>
    <w:rsid w:val="008A6A11"/>
    <w:rsid w:val="008A6BAA"/>
    <w:rsid w:val="008A711D"/>
    <w:rsid w:val="008B1274"/>
    <w:rsid w:val="008B1479"/>
    <w:rsid w:val="008B181C"/>
    <w:rsid w:val="008B191E"/>
    <w:rsid w:val="008B1D58"/>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91"/>
    <w:rsid w:val="008E70B2"/>
    <w:rsid w:val="008E71E3"/>
    <w:rsid w:val="008E7305"/>
    <w:rsid w:val="008E75F4"/>
    <w:rsid w:val="008E7963"/>
    <w:rsid w:val="008E7BC2"/>
    <w:rsid w:val="008F02B0"/>
    <w:rsid w:val="008F07D2"/>
    <w:rsid w:val="008F0F53"/>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079"/>
    <w:rsid w:val="00900AA1"/>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9B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8E4"/>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2E9F"/>
    <w:rsid w:val="009B308C"/>
    <w:rsid w:val="009B3D4F"/>
    <w:rsid w:val="009B4103"/>
    <w:rsid w:val="009B44F1"/>
    <w:rsid w:val="009B48FB"/>
    <w:rsid w:val="009B49DF"/>
    <w:rsid w:val="009B4E06"/>
    <w:rsid w:val="009B59E4"/>
    <w:rsid w:val="009B5D86"/>
    <w:rsid w:val="009B5F34"/>
    <w:rsid w:val="009B5FDF"/>
    <w:rsid w:val="009B6902"/>
    <w:rsid w:val="009B6DEC"/>
    <w:rsid w:val="009B7083"/>
    <w:rsid w:val="009C0111"/>
    <w:rsid w:val="009C08F4"/>
    <w:rsid w:val="009C0A02"/>
    <w:rsid w:val="009C0B99"/>
    <w:rsid w:val="009C0B9A"/>
    <w:rsid w:val="009C0FBF"/>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604"/>
    <w:rsid w:val="009C7804"/>
    <w:rsid w:val="009C796E"/>
    <w:rsid w:val="009C7B0E"/>
    <w:rsid w:val="009C7CE7"/>
    <w:rsid w:val="009C7D65"/>
    <w:rsid w:val="009D0723"/>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BB7"/>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D20"/>
    <w:rsid w:val="00A1605F"/>
    <w:rsid w:val="00A16263"/>
    <w:rsid w:val="00A1763C"/>
    <w:rsid w:val="00A17ED0"/>
    <w:rsid w:val="00A20C6D"/>
    <w:rsid w:val="00A211C1"/>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2690"/>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3ADB"/>
    <w:rsid w:val="00A54533"/>
    <w:rsid w:val="00A54E90"/>
    <w:rsid w:val="00A55FC5"/>
    <w:rsid w:val="00A5666F"/>
    <w:rsid w:val="00A56A10"/>
    <w:rsid w:val="00A60367"/>
    <w:rsid w:val="00A60405"/>
    <w:rsid w:val="00A60BD3"/>
    <w:rsid w:val="00A61930"/>
    <w:rsid w:val="00A621FA"/>
    <w:rsid w:val="00A62A65"/>
    <w:rsid w:val="00A63065"/>
    <w:rsid w:val="00A6417B"/>
    <w:rsid w:val="00A64334"/>
    <w:rsid w:val="00A645CC"/>
    <w:rsid w:val="00A64BB9"/>
    <w:rsid w:val="00A64F47"/>
    <w:rsid w:val="00A6528D"/>
    <w:rsid w:val="00A65958"/>
    <w:rsid w:val="00A65AD3"/>
    <w:rsid w:val="00A66B68"/>
    <w:rsid w:val="00A6703C"/>
    <w:rsid w:val="00A671ED"/>
    <w:rsid w:val="00A678FA"/>
    <w:rsid w:val="00A67A18"/>
    <w:rsid w:val="00A70151"/>
    <w:rsid w:val="00A705CC"/>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6C0"/>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321"/>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E38"/>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116A"/>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479"/>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5EEC"/>
    <w:rsid w:val="00BA7246"/>
    <w:rsid w:val="00BA787D"/>
    <w:rsid w:val="00BA7A7C"/>
    <w:rsid w:val="00BA7AA2"/>
    <w:rsid w:val="00BA7B29"/>
    <w:rsid w:val="00BB0251"/>
    <w:rsid w:val="00BB0673"/>
    <w:rsid w:val="00BB13DA"/>
    <w:rsid w:val="00BB172C"/>
    <w:rsid w:val="00BB1DBC"/>
    <w:rsid w:val="00BB24A5"/>
    <w:rsid w:val="00BB264E"/>
    <w:rsid w:val="00BB28E4"/>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2486"/>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19BF"/>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58FC"/>
    <w:rsid w:val="00C46C36"/>
    <w:rsid w:val="00C46D3C"/>
    <w:rsid w:val="00C46D49"/>
    <w:rsid w:val="00C47282"/>
    <w:rsid w:val="00C476DF"/>
    <w:rsid w:val="00C478E9"/>
    <w:rsid w:val="00C47CCC"/>
    <w:rsid w:val="00C47FA9"/>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7"/>
    <w:rsid w:val="00C679CE"/>
    <w:rsid w:val="00C67ED1"/>
    <w:rsid w:val="00C70206"/>
    <w:rsid w:val="00C71067"/>
    <w:rsid w:val="00C71099"/>
    <w:rsid w:val="00C7112F"/>
    <w:rsid w:val="00C7122A"/>
    <w:rsid w:val="00C71D86"/>
    <w:rsid w:val="00C721AC"/>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3"/>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21"/>
    <w:rsid w:val="00CF7FB1"/>
    <w:rsid w:val="00D008DD"/>
    <w:rsid w:val="00D00BCF"/>
    <w:rsid w:val="00D011FA"/>
    <w:rsid w:val="00D01738"/>
    <w:rsid w:val="00D01B72"/>
    <w:rsid w:val="00D02B58"/>
    <w:rsid w:val="00D03305"/>
    <w:rsid w:val="00D0358A"/>
    <w:rsid w:val="00D03E5C"/>
    <w:rsid w:val="00D0473F"/>
    <w:rsid w:val="00D05058"/>
    <w:rsid w:val="00D050D4"/>
    <w:rsid w:val="00D05775"/>
    <w:rsid w:val="00D05B06"/>
    <w:rsid w:val="00D05C84"/>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163"/>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2EA"/>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954"/>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4087"/>
    <w:rsid w:val="00D841AC"/>
    <w:rsid w:val="00D84587"/>
    <w:rsid w:val="00D84850"/>
    <w:rsid w:val="00D84D7B"/>
    <w:rsid w:val="00D84FCD"/>
    <w:rsid w:val="00D855FF"/>
    <w:rsid w:val="00D857B2"/>
    <w:rsid w:val="00D8581E"/>
    <w:rsid w:val="00D8582F"/>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B4A"/>
    <w:rsid w:val="00E00D26"/>
    <w:rsid w:val="00E00EB2"/>
    <w:rsid w:val="00E013C3"/>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0F98"/>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F24"/>
    <w:rsid w:val="00E63ADB"/>
    <w:rsid w:val="00E648CE"/>
    <w:rsid w:val="00E65569"/>
    <w:rsid w:val="00E659E6"/>
    <w:rsid w:val="00E65D90"/>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57F"/>
    <w:rsid w:val="00EB4665"/>
    <w:rsid w:val="00EB48AB"/>
    <w:rsid w:val="00EB4BD2"/>
    <w:rsid w:val="00EB57A5"/>
    <w:rsid w:val="00EB5A35"/>
    <w:rsid w:val="00EB5B57"/>
    <w:rsid w:val="00EB5D0A"/>
    <w:rsid w:val="00EB5FC2"/>
    <w:rsid w:val="00EB625C"/>
    <w:rsid w:val="00EB6694"/>
    <w:rsid w:val="00EB6A58"/>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096B"/>
    <w:rsid w:val="00EF17B7"/>
    <w:rsid w:val="00EF1DB9"/>
    <w:rsid w:val="00EF25F6"/>
    <w:rsid w:val="00EF283D"/>
    <w:rsid w:val="00EF49D8"/>
    <w:rsid w:val="00EF4E21"/>
    <w:rsid w:val="00EF4F86"/>
    <w:rsid w:val="00EF50D5"/>
    <w:rsid w:val="00EF5387"/>
    <w:rsid w:val="00EF620A"/>
    <w:rsid w:val="00EF64D4"/>
    <w:rsid w:val="00EF66DC"/>
    <w:rsid w:val="00EF6AC9"/>
    <w:rsid w:val="00EF7259"/>
    <w:rsid w:val="00EF73FD"/>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1D6"/>
    <w:rsid w:val="00F34288"/>
    <w:rsid w:val="00F342A9"/>
    <w:rsid w:val="00F34589"/>
    <w:rsid w:val="00F34CB1"/>
    <w:rsid w:val="00F352B5"/>
    <w:rsid w:val="00F353C1"/>
    <w:rsid w:val="00F3632D"/>
    <w:rsid w:val="00F36624"/>
    <w:rsid w:val="00F366A7"/>
    <w:rsid w:val="00F368DF"/>
    <w:rsid w:val="00F36F4A"/>
    <w:rsid w:val="00F36FEA"/>
    <w:rsid w:val="00F379F4"/>
    <w:rsid w:val="00F37C84"/>
    <w:rsid w:val="00F40506"/>
    <w:rsid w:val="00F4075C"/>
    <w:rsid w:val="00F407A9"/>
    <w:rsid w:val="00F407AC"/>
    <w:rsid w:val="00F41071"/>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651"/>
    <w:rsid w:val="00FA7B49"/>
    <w:rsid w:val="00FA7EF8"/>
    <w:rsid w:val="00FB022D"/>
    <w:rsid w:val="00FB05B5"/>
    <w:rsid w:val="00FB078C"/>
    <w:rsid w:val="00FB0A69"/>
    <w:rsid w:val="00FB150F"/>
    <w:rsid w:val="00FB1566"/>
    <w:rsid w:val="00FB1E35"/>
    <w:rsid w:val="00FB36BB"/>
    <w:rsid w:val="00FB4FCC"/>
    <w:rsid w:val="00FB54B6"/>
    <w:rsid w:val="00FB5770"/>
    <w:rsid w:val="00FB57C7"/>
    <w:rsid w:val="00FB6553"/>
    <w:rsid w:val="00FB65B2"/>
    <w:rsid w:val="00FB76AC"/>
    <w:rsid w:val="00FB7EFB"/>
    <w:rsid w:val="00FC0377"/>
    <w:rsid w:val="00FC14A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519"/>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 w:type="table" w:customStyle="1" w:styleId="3c">
    <w:name w:val="Сетка таблицы3"/>
    <w:basedOn w:val="a4"/>
    <w:next w:val="afe"/>
    <w:uiPriority w:val="59"/>
    <w:locked/>
    <w:rsid w:val="00370E14"/>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0F50-25FC-4716-A70A-146AEB8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55</Pages>
  <Words>23394</Words>
  <Characters>133352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156434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348</cp:revision>
  <cp:lastPrinted>2025-06-04T22:20:00Z</cp:lastPrinted>
  <dcterms:created xsi:type="dcterms:W3CDTF">2023-08-23T06:15:00Z</dcterms:created>
  <dcterms:modified xsi:type="dcterms:W3CDTF">2025-07-16T06:07:00Z</dcterms:modified>
</cp:coreProperties>
</file>